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9A1943">
      <w:pPr>
        <w:spacing w:line="440" w:lineRule="exact"/>
        <w:jc w:val="center"/>
        <w:rPr>
          <w:rFonts w:hint="default" w:ascii="宋体" w:hAnsi="宋体" w:eastAsia="宋体" w:cs="Arial"/>
          <w:color w:val="auto"/>
          <w:szCs w:val="21"/>
          <w:lang w:val="en-US" w:eastAsia="zh-CN"/>
        </w:rPr>
      </w:pPr>
      <w:r>
        <w:rPr>
          <w:rFonts w:hint="eastAsia"/>
          <w:color w:val="auto"/>
          <w:kern w:val="0"/>
          <w:sz w:val="30"/>
          <w:szCs w:val="30"/>
        </w:rPr>
        <w:t>全氟甲基乙烯基醚</w:t>
      </w:r>
      <w:r>
        <w:rPr>
          <w:rFonts w:hint="eastAsia"/>
          <w:color w:val="auto"/>
          <w:kern w:val="0"/>
          <w:sz w:val="30"/>
          <w:szCs w:val="30"/>
          <w:lang w:eastAsia="zh-CN"/>
        </w:rPr>
        <w:t>（</w:t>
      </w:r>
      <w:r>
        <w:rPr>
          <w:rFonts w:hint="eastAsia"/>
          <w:color w:val="auto"/>
          <w:kern w:val="0"/>
          <w:sz w:val="30"/>
          <w:szCs w:val="30"/>
          <w:lang w:val="en-US" w:eastAsia="zh-CN"/>
        </w:rPr>
        <w:t>PMVE</w:t>
      </w:r>
      <w:r>
        <w:rPr>
          <w:rFonts w:hint="eastAsia"/>
          <w:color w:val="auto"/>
          <w:kern w:val="0"/>
          <w:sz w:val="30"/>
          <w:szCs w:val="30"/>
          <w:lang w:eastAsia="zh-CN"/>
        </w:rPr>
        <w:t>）</w:t>
      </w:r>
      <w:r>
        <w:rPr>
          <w:rFonts w:hint="eastAsia"/>
          <w:color w:val="auto"/>
          <w:kern w:val="0"/>
          <w:sz w:val="30"/>
          <w:szCs w:val="30"/>
          <w:lang w:val="en-US" w:eastAsia="zh-CN"/>
        </w:rPr>
        <w:t>竞价公告</w:t>
      </w:r>
    </w:p>
    <w:p w14:paraId="7B044F7F">
      <w:pPr>
        <w:spacing w:line="440" w:lineRule="exact"/>
        <w:rPr>
          <w:rFonts w:ascii="宋体" w:hAnsi="宋体" w:cs="Arial"/>
          <w:color w:val="auto"/>
          <w:szCs w:val="21"/>
        </w:rPr>
      </w:pPr>
      <w:r>
        <w:rPr>
          <w:rFonts w:hint="eastAsia" w:ascii="宋体" w:hAnsi="宋体" w:cs="Arial"/>
          <w:color w:val="auto"/>
          <w:szCs w:val="21"/>
        </w:rPr>
        <w:t>一、</w:t>
      </w:r>
      <w:r>
        <w:rPr>
          <w:rFonts w:hint="eastAsia" w:ascii="宋体" w:hAnsi="宋体" w:cs="Arial"/>
          <w:color w:val="auto"/>
          <w:szCs w:val="21"/>
          <w:lang w:val="en-US" w:eastAsia="zh-CN"/>
        </w:rPr>
        <w:t>竞价人</w:t>
      </w:r>
      <w:r>
        <w:rPr>
          <w:rFonts w:hint="eastAsia" w:ascii="宋体" w:hAnsi="宋体" w:cs="Arial"/>
          <w:color w:val="auto"/>
          <w:szCs w:val="21"/>
        </w:rPr>
        <w:t>资格标准：</w:t>
      </w:r>
    </w:p>
    <w:p w14:paraId="37443D8E">
      <w:pPr>
        <w:spacing w:line="440" w:lineRule="exact"/>
        <w:rPr>
          <w:rFonts w:ascii="宋体" w:hAnsi="宋体" w:cs="Arial"/>
          <w:color w:val="auto"/>
          <w:szCs w:val="21"/>
        </w:rPr>
      </w:pPr>
      <w:r>
        <w:rPr>
          <w:rFonts w:hint="eastAsia" w:ascii="宋体" w:hAnsi="宋体" w:cs="Arial"/>
          <w:color w:val="auto"/>
          <w:szCs w:val="21"/>
        </w:rPr>
        <w:t>1.基本资格要求：</w:t>
      </w:r>
    </w:p>
    <w:p w14:paraId="375F3C09">
      <w:pPr>
        <w:spacing w:line="440" w:lineRule="exact"/>
        <w:rPr>
          <w:rFonts w:ascii="宋体" w:hAnsi="宋体" w:cs="Arial"/>
          <w:color w:val="auto"/>
          <w:szCs w:val="21"/>
        </w:rPr>
      </w:pPr>
      <w:r>
        <w:rPr>
          <w:rFonts w:hint="eastAsia" w:ascii="宋体" w:hAnsi="宋体" w:cs="Arial"/>
          <w:color w:val="auto"/>
          <w:szCs w:val="21"/>
        </w:rPr>
        <w:t>1.1未被“信用中国”（www.creditchina.gov.cn)列入严重失信主体名单。</w:t>
      </w:r>
    </w:p>
    <w:p w14:paraId="7A93B5B7">
      <w:pPr>
        <w:spacing w:line="440" w:lineRule="exact"/>
        <w:rPr>
          <w:rFonts w:ascii="宋体" w:hAnsi="宋体" w:cs="Arial"/>
          <w:color w:val="auto"/>
          <w:szCs w:val="21"/>
        </w:rPr>
      </w:pPr>
      <w:r>
        <w:rPr>
          <w:rFonts w:hint="eastAsia" w:ascii="宋体" w:hAnsi="宋体" w:cs="Arial"/>
          <w:color w:val="auto"/>
          <w:szCs w:val="21"/>
        </w:rPr>
        <w:t>1.2单位负责人为同一人或者存在控股、管理关系的不同单位，存在关联关系的不同单位，不得参加投标。</w:t>
      </w:r>
    </w:p>
    <w:p w14:paraId="616AD3D0">
      <w:pPr>
        <w:spacing w:line="440" w:lineRule="exact"/>
        <w:rPr>
          <w:rFonts w:ascii="宋体" w:hAnsi="宋体" w:cs="Arial"/>
          <w:color w:val="auto"/>
          <w:szCs w:val="21"/>
        </w:rPr>
      </w:pPr>
      <w:r>
        <w:rPr>
          <w:rFonts w:hint="eastAsia" w:ascii="宋体" w:hAnsi="宋体" w:cs="Arial"/>
          <w:color w:val="auto"/>
          <w:szCs w:val="21"/>
        </w:rPr>
        <w:t>1.</w:t>
      </w:r>
      <w:r>
        <w:rPr>
          <w:rFonts w:hint="eastAsia" w:ascii="宋体" w:hAnsi="宋体" w:cs="Arial"/>
          <w:color w:val="auto"/>
          <w:szCs w:val="21"/>
          <w:lang w:val="en-US" w:eastAsia="zh-CN"/>
        </w:rPr>
        <w:t>3</w:t>
      </w:r>
      <w:r>
        <w:rPr>
          <w:rFonts w:hint="eastAsia" w:ascii="宋体" w:hAnsi="宋体" w:cs="Arial"/>
          <w:color w:val="auto"/>
          <w:szCs w:val="21"/>
        </w:rPr>
        <w:t>投标人为独立法人，具有独立订立并履行合同的能力，需具有组织车辆运输及安排到场卸车的能力，如委托第三方运输的需提供与运输企业所签订的委托运输意向书，及进入巨化公司生产区域区遵守交通安全承诺书等</w:t>
      </w:r>
      <w:r>
        <w:rPr>
          <w:rFonts w:hint="eastAsia" w:ascii="宋体" w:hAnsi="宋体" w:cs="Arial"/>
          <w:color w:val="auto"/>
          <w:szCs w:val="21"/>
          <w:lang w:eastAsia="zh-CN"/>
        </w:rPr>
        <w:t>，</w:t>
      </w:r>
      <w:r>
        <w:rPr>
          <w:rFonts w:hint="eastAsia" w:ascii="宋体" w:hAnsi="宋体" w:cs="Arial"/>
          <w:color w:val="auto"/>
          <w:szCs w:val="21"/>
          <w:lang w:val="en-US" w:eastAsia="zh-CN"/>
        </w:rPr>
        <w:t>供方负责回收本次标的物所有包装物</w:t>
      </w:r>
      <w:r>
        <w:rPr>
          <w:rFonts w:hint="eastAsia" w:ascii="宋体" w:hAnsi="宋体" w:cs="Arial"/>
          <w:color w:val="auto"/>
          <w:szCs w:val="21"/>
        </w:rPr>
        <w:t>。</w:t>
      </w:r>
    </w:p>
    <w:p w14:paraId="13BB4269">
      <w:pPr>
        <w:spacing w:line="440" w:lineRule="exact"/>
        <w:rPr>
          <w:rFonts w:hint="eastAsia" w:ascii="宋体" w:hAnsi="宋体" w:cs="Arial"/>
          <w:color w:val="auto"/>
          <w:szCs w:val="21"/>
          <w:lang w:val="en-US" w:eastAsia="zh-CN"/>
        </w:rPr>
      </w:pPr>
      <w:r>
        <w:rPr>
          <w:rFonts w:hint="eastAsia" w:ascii="宋体" w:hAnsi="宋体" w:cs="Arial"/>
          <w:color w:val="auto"/>
          <w:szCs w:val="21"/>
        </w:rPr>
        <w:t>二、产品质量要求：产品纯度</w:t>
      </w:r>
      <w:r>
        <w:rPr>
          <w:rFonts w:hint="eastAsia" w:ascii="宋体" w:hAnsi="宋体" w:cs="Arial"/>
          <w:color w:val="auto"/>
          <w:szCs w:val="21"/>
          <w:lang w:val="en-US" w:eastAsia="zh-CN"/>
        </w:rPr>
        <w:t>＞</w:t>
      </w:r>
      <w:r>
        <w:rPr>
          <w:rFonts w:hint="eastAsia" w:ascii="宋体" w:hAnsi="宋体" w:cs="Arial"/>
          <w:color w:val="auto"/>
          <w:szCs w:val="21"/>
        </w:rPr>
        <w:t>9</w:t>
      </w:r>
      <w:r>
        <w:rPr>
          <w:rFonts w:ascii="宋体" w:hAnsi="宋体" w:cs="Arial"/>
          <w:color w:val="auto"/>
          <w:szCs w:val="21"/>
        </w:rPr>
        <w:t>9.9</w:t>
      </w:r>
      <w:r>
        <w:rPr>
          <w:rFonts w:hint="eastAsia" w:ascii="宋体" w:hAnsi="宋体" w:cs="Arial"/>
          <w:color w:val="auto"/>
          <w:szCs w:val="21"/>
        </w:rPr>
        <w:t>%，氧含量≤50ppm</w:t>
      </w:r>
      <w:r>
        <w:rPr>
          <w:rFonts w:hint="eastAsia" w:ascii="宋体" w:hAnsi="宋体" w:cs="Arial"/>
          <w:color w:val="auto"/>
          <w:szCs w:val="21"/>
          <w:lang w:eastAsia="zh-CN"/>
        </w:rPr>
        <w:t>，</w:t>
      </w:r>
      <w:r>
        <w:rPr>
          <w:rFonts w:hint="eastAsia" w:ascii="宋体" w:hAnsi="宋体" w:cs="Arial"/>
          <w:color w:val="auto"/>
          <w:szCs w:val="21"/>
          <w:lang w:val="en-US" w:eastAsia="zh-CN"/>
        </w:rPr>
        <w:t>包装规格：400公斤/瓶包装，送货附带检测报告单（包含各杂质名称及含量），本次需求2吨，</w:t>
      </w:r>
      <w:bookmarkStart w:id="0" w:name="_GoBack"/>
      <w:bookmarkEnd w:id="0"/>
      <w:r>
        <w:rPr>
          <w:rFonts w:hint="eastAsia" w:ascii="宋体" w:hAnsi="宋体" w:cs="Arial"/>
          <w:color w:val="auto"/>
          <w:szCs w:val="21"/>
          <w:lang w:val="en-US" w:eastAsia="zh-CN"/>
        </w:rPr>
        <w:t>可分批送货。</w:t>
      </w:r>
    </w:p>
    <w:p w14:paraId="3B3ADD8C">
      <w:pPr>
        <w:spacing w:line="360" w:lineRule="auto"/>
        <w:jc w:val="left"/>
        <w:rPr>
          <w:rFonts w:ascii="宋体" w:hAnsi="宋体" w:cs="Arial"/>
          <w:color w:val="auto"/>
          <w:szCs w:val="21"/>
        </w:rPr>
      </w:pPr>
      <w:r>
        <w:rPr>
          <w:rFonts w:hint="eastAsia" w:ascii="宋体" w:hAnsi="宋体" w:cs="Arial"/>
          <w:color w:val="auto"/>
          <w:szCs w:val="21"/>
        </w:rPr>
        <w:t>三、付款方式：供方送到需方指定仓库，验收合格，收到供方开具全额13%增值税发票(一票制结算)后，需方30天内用银行承兑支付全部到货款。</w:t>
      </w:r>
    </w:p>
    <w:p w14:paraId="39523D71">
      <w:pPr>
        <w:spacing w:line="440" w:lineRule="exact"/>
        <w:rPr>
          <w:rFonts w:ascii="宋体" w:hAnsi="宋体" w:cs="Arial"/>
          <w:color w:val="auto"/>
          <w:szCs w:val="21"/>
        </w:rPr>
      </w:pPr>
      <w:r>
        <w:rPr>
          <w:rFonts w:hint="eastAsia" w:ascii="宋体" w:hAnsi="宋体" w:cs="Arial"/>
          <w:color w:val="auto"/>
          <w:szCs w:val="21"/>
        </w:rPr>
        <w:t>四、报价要求如下：</w:t>
      </w:r>
    </w:p>
    <w:p w14:paraId="07043F0C">
      <w:pPr>
        <w:spacing w:line="440" w:lineRule="exact"/>
        <w:ind w:firstLine="210" w:firstLineChars="100"/>
        <w:rPr>
          <w:rFonts w:hint="eastAsia" w:ascii="宋体" w:hAnsi="宋体" w:cs="Arial"/>
          <w:color w:val="auto"/>
          <w:szCs w:val="21"/>
          <w:lang w:val="en-US" w:eastAsia="zh-CN"/>
        </w:rPr>
      </w:pPr>
      <w:r>
        <w:rPr>
          <w:rFonts w:hint="eastAsia" w:ascii="宋体" w:hAnsi="宋体" w:cs="Arial"/>
          <w:color w:val="auto"/>
          <w:szCs w:val="21"/>
        </w:rPr>
        <w:t>（</w:t>
      </w:r>
      <w:r>
        <w:rPr>
          <w:rFonts w:hint="eastAsia" w:ascii="宋体" w:hAnsi="宋体" w:cs="Arial"/>
          <w:color w:val="auto"/>
          <w:szCs w:val="21"/>
          <w:lang w:val="en-US" w:eastAsia="zh-CN"/>
        </w:rPr>
        <w:t>1</w:t>
      </w:r>
      <w:r>
        <w:rPr>
          <w:rFonts w:hint="eastAsia" w:ascii="宋体" w:hAnsi="宋体" w:cs="Arial"/>
          <w:color w:val="auto"/>
          <w:szCs w:val="21"/>
        </w:rPr>
        <w:t>）、</w:t>
      </w:r>
      <w:r>
        <w:rPr>
          <w:rFonts w:hint="eastAsia" w:ascii="宋体" w:hAnsi="宋体" w:cs="Arial"/>
          <w:color w:val="auto"/>
          <w:szCs w:val="21"/>
          <w:lang w:val="en-US" w:eastAsia="zh-CN"/>
        </w:rPr>
        <w:t>本次</w:t>
      </w:r>
      <w:r>
        <w:rPr>
          <w:rFonts w:hint="eastAsia" w:ascii="宋体" w:hAnsi="宋体" w:cs="Arial"/>
          <w:color w:val="auto"/>
          <w:szCs w:val="21"/>
        </w:rPr>
        <w:t>报价</w:t>
      </w:r>
      <w:r>
        <w:rPr>
          <w:rFonts w:hint="eastAsia" w:ascii="宋体" w:hAnsi="宋体" w:cs="Arial"/>
          <w:color w:val="auto"/>
          <w:szCs w:val="21"/>
          <w:lang w:val="en-US" w:eastAsia="zh-CN"/>
        </w:rPr>
        <w:t>为一票制含13%税送到价，包含所有费用。</w:t>
      </w:r>
    </w:p>
    <w:p w14:paraId="32A8D9FD">
      <w:pPr>
        <w:spacing w:line="420" w:lineRule="exact"/>
        <w:ind w:firstLine="210" w:firstLineChars="100"/>
        <w:rPr>
          <w:rFonts w:asciiTheme="minorEastAsia" w:hAnsiTheme="minorEastAsia"/>
          <w:color w:val="auto"/>
          <w:szCs w:val="21"/>
        </w:rPr>
      </w:pPr>
      <w:r>
        <w:rPr>
          <w:rFonts w:hint="eastAsia" w:ascii="宋体" w:hAnsi="宋体" w:cs="Arial"/>
          <w:color w:val="auto"/>
          <w:szCs w:val="21"/>
          <w:highlight w:val="lightGray"/>
        </w:rPr>
        <w:t>（</w:t>
      </w:r>
      <w:r>
        <w:rPr>
          <w:rFonts w:hint="eastAsia" w:ascii="宋体" w:hAnsi="宋体" w:cs="Arial"/>
          <w:color w:val="auto"/>
          <w:szCs w:val="21"/>
          <w:highlight w:val="lightGray"/>
          <w:lang w:val="en-US" w:eastAsia="zh-CN"/>
        </w:rPr>
        <w:t>2</w:t>
      </w:r>
      <w:r>
        <w:rPr>
          <w:rFonts w:hint="eastAsia" w:ascii="宋体" w:hAnsi="宋体" w:cs="Arial"/>
          <w:color w:val="auto"/>
          <w:szCs w:val="21"/>
        </w:rPr>
        <w:t>）、</w:t>
      </w:r>
      <w:r>
        <w:rPr>
          <w:rFonts w:hint="eastAsia" w:ascii="宋体" w:hAnsi="宋体" w:cs="Arial"/>
          <w:color w:val="auto"/>
          <w:szCs w:val="21"/>
          <w:lang w:val="en-US" w:eastAsia="zh-CN"/>
        </w:rPr>
        <w:t>原则上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推荐有效报价最低价投标人为中标人，</w:t>
      </w: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若出现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多个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投标人</w:t>
      </w: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同</w:t>
      </w: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为最低报价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时</w:t>
      </w:r>
      <w:r>
        <w:rPr>
          <w:rFonts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，则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按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报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价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期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间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在</w:t>
      </w:r>
      <w:r>
        <w:rPr>
          <w:rFonts w:hint="eastAsia" w:cs="微软雅黑" w:asciiTheme="minorEastAsia" w:hAnsiTheme="minorEastAsia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巨化数字化招采平台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此项目报价时间早的为中标人</w:t>
      </w:r>
      <w:r>
        <w:rPr>
          <w:rFonts w:hint="eastAsia" w:asciiTheme="minorEastAsia" w:hAnsiTheme="minorEastAsia"/>
          <w:color w:val="auto"/>
          <w:szCs w:val="21"/>
        </w:rPr>
        <w:t>；</w:t>
      </w:r>
      <w:r>
        <w:rPr>
          <w:rFonts w:hint="eastAsia" w:asciiTheme="minorEastAsia" w:hAnsiTheme="minorEastAsia"/>
          <w:color w:val="auto"/>
          <w:szCs w:val="21"/>
          <w:lang w:val="en-US" w:eastAsia="zh-CN"/>
        </w:rPr>
        <w:t>如中</w:t>
      </w:r>
      <w:r>
        <w:rPr>
          <w:rFonts w:hint="eastAsia" w:asciiTheme="minorEastAsia" w:hAnsiTheme="minorEastAsia"/>
          <w:color w:val="auto"/>
          <w:szCs w:val="21"/>
        </w:rPr>
        <w:t>标人</w:t>
      </w:r>
      <w:r>
        <w:rPr>
          <w:rFonts w:hint="eastAsia" w:asciiTheme="minorEastAsia" w:hAnsiTheme="minorEastAsia"/>
          <w:color w:val="auto"/>
          <w:szCs w:val="21"/>
          <w:lang w:val="en-US" w:eastAsia="zh-CN"/>
        </w:rPr>
        <w:t>为新供应商且该厂家产品从未在我公司使用过</w:t>
      </w:r>
      <w:r>
        <w:rPr>
          <w:rFonts w:hint="eastAsia" w:ascii="宋体" w:hAnsi="宋体"/>
          <w:color w:val="000000"/>
          <w:szCs w:val="21"/>
          <w:lang w:val="en-US" w:eastAsia="zh-CN"/>
        </w:rPr>
        <w:t>，须先签试用合同，依据需方试用结果出具书面（试用期至少一个月）确认新供应商产品完全符合需方要求，再签订正式采购合同。同时为保证生产装置的稳定，在新供应商试用期间，依据需方实际生产情况，可与本项目报价最低的持续供货供应商签订保供合同（合同量不超过本次采购总量的50%）。</w:t>
      </w:r>
      <w:r>
        <w:rPr>
          <w:rFonts w:asciiTheme="minorEastAsia" w:hAnsiTheme="minorEastAsia"/>
          <w:color w:val="auto"/>
          <w:szCs w:val="21"/>
        </w:rPr>
        <w:t>若</w:t>
      </w:r>
      <w:r>
        <w:rPr>
          <w:rFonts w:hint="eastAsia" w:asciiTheme="minorEastAsia" w:hAnsiTheme="minorEastAsia"/>
          <w:color w:val="auto"/>
          <w:szCs w:val="21"/>
          <w:lang w:val="en-US" w:eastAsia="zh-CN"/>
        </w:rPr>
        <w:t>本次</w:t>
      </w:r>
      <w:r>
        <w:rPr>
          <w:rFonts w:hint="eastAsia" w:asciiTheme="minorEastAsia" w:hAnsiTheme="minorEastAsia"/>
          <w:color w:val="auto"/>
          <w:szCs w:val="21"/>
        </w:rPr>
        <w:t>第一名中标后出现弃标不能履行合同，上报监管办进行处罚，由第二名按最低价执行，以此类推，无投标单位履行则重新进入竞价模式。</w:t>
      </w:r>
    </w:p>
    <w:p w14:paraId="013DB70C">
      <w:pPr>
        <w:spacing w:line="440" w:lineRule="exact"/>
        <w:ind w:firstLine="210" w:firstLineChars="100"/>
        <w:rPr>
          <w:rFonts w:asciiTheme="minorEastAsia" w:hAnsiTheme="minorEastAsia" w:eastAsiaTheme="minorEastAsia"/>
          <w:color w:val="auto"/>
          <w:kern w:val="144"/>
          <w:szCs w:val="21"/>
        </w:rPr>
      </w:pPr>
      <w:r>
        <w:rPr>
          <w:rFonts w:hint="eastAsia" w:ascii="宋体" w:hAnsi="宋体" w:cs="Arial"/>
          <w:color w:val="auto"/>
          <w:szCs w:val="21"/>
          <w:highlight w:val="lightGray"/>
        </w:rPr>
        <w:t>（</w:t>
      </w:r>
      <w:r>
        <w:rPr>
          <w:rFonts w:hint="eastAsia" w:ascii="宋体" w:hAnsi="宋体" w:cs="Arial"/>
          <w:color w:val="auto"/>
          <w:szCs w:val="21"/>
          <w:highlight w:val="lightGray"/>
          <w:lang w:val="en-US" w:eastAsia="zh-CN"/>
        </w:rPr>
        <w:t>3</w:t>
      </w:r>
      <w:r>
        <w:rPr>
          <w:rFonts w:hint="eastAsia" w:ascii="宋体" w:hAnsi="宋体" w:cs="Arial"/>
          <w:color w:val="auto"/>
          <w:szCs w:val="21"/>
        </w:rPr>
        <w:t>）、</w:t>
      </w:r>
      <w:r>
        <w:rPr>
          <w:rFonts w:hint="eastAsia" w:asciiTheme="minorEastAsia" w:hAnsiTheme="minorEastAsia" w:eastAsiaTheme="minorEastAsia"/>
          <w:color w:val="auto"/>
          <w:kern w:val="144"/>
          <w:szCs w:val="21"/>
        </w:rPr>
        <w:t>凡参加</w:t>
      </w:r>
      <w:r>
        <w:rPr>
          <w:rFonts w:hint="eastAsia" w:asciiTheme="minorEastAsia" w:hAnsiTheme="minorEastAsia" w:eastAsiaTheme="minorEastAsia"/>
          <w:color w:val="auto"/>
          <w:kern w:val="144"/>
          <w:szCs w:val="21"/>
          <w:lang w:val="en-US" w:eastAsia="zh-CN"/>
        </w:rPr>
        <w:t>竞价</w:t>
      </w:r>
      <w:r>
        <w:rPr>
          <w:rFonts w:hint="eastAsia" w:asciiTheme="minorEastAsia" w:hAnsiTheme="minorEastAsia" w:eastAsiaTheme="minorEastAsia"/>
          <w:color w:val="auto"/>
          <w:kern w:val="144"/>
          <w:szCs w:val="21"/>
        </w:rPr>
        <w:t>的独立法人，请</w:t>
      </w:r>
      <w:r>
        <w:rPr>
          <w:rFonts w:hint="eastAsia" w:asciiTheme="minorEastAsia" w:hAnsiTheme="minorEastAsia" w:eastAsiaTheme="minorEastAsia"/>
          <w:color w:val="auto"/>
          <w:kern w:val="144"/>
          <w:szCs w:val="21"/>
          <w:lang w:eastAsia="zh-CN"/>
        </w:rPr>
        <w:t>在</w:t>
      </w:r>
      <w:r>
        <w:rPr>
          <w:rFonts w:hint="eastAsia" w:asciiTheme="minorEastAsia" w:hAnsiTheme="minorEastAsia" w:eastAsiaTheme="minorEastAsia"/>
          <w:color w:val="auto"/>
          <w:kern w:val="144"/>
          <w:szCs w:val="21"/>
        </w:rPr>
        <w:t>巨化数字化招采平台（</w:t>
      </w:r>
      <w:r>
        <w:rPr>
          <w:rFonts w:asciiTheme="minorEastAsia" w:hAnsiTheme="minorEastAsia" w:eastAsiaTheme="minorEastAsia"/>
          <w:color w:val="auto"/>
          <w:kern w:val="144"/>
          <w:szCs w:val="21"/>
        </w:rPr>
        <w:t>https://juhua.ccccnet.com</w:t>
      </w:r>
      <w:r>
        <w:rPr>
          <w:rFonts w:hint="eastAsia" w:asciiTheme="minorEastAsia" w:hAnsiTheme="minorEastAsia" w:eastAsiaTheme="minorEastAsia"/>
          <w:color w:val="auto"/>
          <w:kern w:val="144"/>
          <w:szCs w:val="21"/>
        </w:rPr>
        <w:t>）注册直接下载</w:t>
      </w:r>
      <w:r>
        <w:rPr>
          <w:rFonts w:hint="eastAsia" w:asciiTheme="minorEastAsia" w:hAnsiTheme="minorEastAsia" w:eastAsiaTheme="minorEastAsia"/>
          <w:color w:val="auto"/>
          <w:kern w:val="144"/>
          <w:szCs w:val="21"/>
          <w:lang w:val="en-US" w:eastAsia="zh-CN"/>
        </w:rPr>
        <w:t>或阅读采购</w:t>
      </w:r>
      <w:r>
        <w:rPr>
          <w:rFonts w:hint="eastAsia" w:asciiTheme="minorEastAsia" w:hAnsiTheme="minorEastAsia" w:eastAsiaTheme="minorEastAsia"/>
          <w:color w:val="auto"/>
          <w:kern w:val="144"/>
          <w:szCs w:val="21"/>
        </w:rPr>
        <w:t>公告，</w:t>
      </w:r>
      <w:r>
        <w:rPr>
          <w:rFonts w:hint="eastAsia" w:asciiTheme="minorEastAsia" w:hAnsiTheme="minorEastAsia" w:eastAsiaTheme="minorEastAsia"/>
          <w:color w:val="auto"/>
          <w:kern w:val="144"/>
          <w:szCs w:val="21"/>
          <w:lang w:val="en-US" w:eastAsia="zh-CN"/>
        </w:rPr>
        <w:t>在</w:t>
      </w:r>
      <w:r>
        <w:rPr>
          <w:rFonts w:hint="eastAsia" w:asciiTheme="minorEastAsia" w:hAnsiTheme="minorEastAsia" w:eastAsiaTheme="minorEastAsia"/>
          <w:color w:val="auto"/>
          <w:kern w:val="144"/>
          <w:szCs w:val="21"/>
        </w:rPr>
        <w:t>报价截止时间前正确填写报价并上传报价清单及相关资质材料</w:t>
      </w:r>
      <w:r>
        <w:rPr>
          <w:rFonts w:hint="eastAsia" w:asciiTheme="minorEastAsia" w:hAnsiTheme="minorEastAsia" w:eastAsiaTheme="minorEastAsia"/>
          <w:color w:val="auto"/>
          <w:kern w:val="144"/>
          <w:szCs w:val="21"/>
          <w:lang w:val="en-US" w:eastAsia="zh-CN"/>
        </w:rPr>
        <w:t>参与报价</w:t>
      </w:r>
      <w:r>
        <w:rPr>
          <w:rFonts w:hint="eastAsia" w:asciiTheme="minorEastAsia" w:hAnsiTheme="minorEastAsia" w:eastAsiaTheme="minorEastAsia"/>
          <w:color w:val="auto"/>
          <w:kern w:val="144"/>
          <w:szCs w:val="21"/>
        </w:rPr>
        <w:t>。</w:t>
      </w:r>
    </w:p>
    <w:p w14:paraId="402D9614">
      <w:pPr>
        <w:spacing w:line="440" w:lineRule="exact"/>
        <w:ind w:left="945" w:leftChars="200" w:hanging="525" w:hangingChars="250"/>
        <w:rPr>
          <w:rFonts w:hint="default" w:ascii="宋体" w:hAnsi="宋体" w:eastAsia="宋体"/>
          <w:color w:val="auto"/>
          <w:szCs w:val="21"/>
          <w:lang w:val="en-US" w:eastAsia="zh-CN"/>
        </w:rPr>
      </w:pPr>
      <w:r>
        <w:rPr>
          <w:rFonts w:hint="eastAsia" w:ascii="宋体" w:hAnsi="宋体"/>
          <w:color w:val="auto"/>
          <w:szCs w:val="21"/>
        </w:rPr>
        <w:t>地址：浙江衢州市柯城区</w:t>
      </w:r>
      <w:r>
        <w:rPr>
          <w:rFonts w:hint="eastAsia" w:ascii="宋体" w:hAnsi="宋体"/>
          <w:color w:val="auto"/>
          <w:szCs w:val="21"/>
          <w:lang w:val="en-US" w:eastAsia="zh-CN"/>
        </w:rPr>
        <w:t>巨化集团内中兴路6号</w:t>
      </w:r>
    </w:p>
    <w:p w14:paraId="7477D000">
      <w:pPr>
        <w:spacing w:line="440" w:lineRule="exact"/>
        <w:ind w:left="945" w:leftChars="200" w:hanging="525" w:hangingChars="25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单位：浙江巨圣氟化学有限公司</w:t>
      </w:r>
    </w:p>
    <w:p w14:paraId="3A2550A0">
      <w:pPr>
        <w:spacing w:line="440" w:lineRule="exact"/>
        <w:ind w:left="945" w:leftChars="200" w:hanging="525" w:hangingChars="25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邮编：324004，</w:t>
      </w:r>
      <w:r>
        <w:rPr>
          <w:rFonts w:hint="eastAsia" w:ascii="宋体" w:hAnsi="宋体"/>
          <w:color w:val="auto"/>
          <w:szCs w:val="21"/>
          <w:lang w:val="en-US" w:eastAsia="zh-CN"/>
        </w:rPr>
        <w:t>联系人</w:t>
      </w:r>
      <w:r>
        <w:rPr>
          <w:rFonts w:hint="eastAsia" w:ascii="宋体" w:hAnsi="宋体"/>
          <w:color w:val="auto"/>
          <w:szCs w:val="21"/>
          <w:u w:val="none"/>
        </w:rPr>
        <w:t xml:space="preserve">：张伟强  </w:t>
      </w:r>
      <w:r>
        <w:rPr>
          <w:rFonts w:hint="eastAsia" w:ascii="宋体" w:hAnsi="宋体"/>
          <w:color w:val="auto"/>
          <w:szCs w:val="21"/>
        </w:rPr>
        <w:t>联系方式：13819007463</w:t>
      </w:r>
    </w:p>
    <w:p w14:paraId="6188AE34">
      <w:pPr>
        <w:pStyle w:val="4"/>
        <w:widowControl/>
        <w:spacing w:beforeAutospacing="0" w:afterAutospacing="0" w:line="420" w:lineRule="exact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>监督部门：巨化招标办公室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  <w:lang w:eastAsia="zh-CN"/>
        </w:rPr>
        <w:t>，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</w:rPr>
        <w:t>电话：0570-3091876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  <w:lang w:eastAsia="zh-CN"/>
        </w:rPr>
        <w:t>，</w:t>
      </w:r>
      <w:r>
        <w:rPr>
          <w:rFonts w:hint="eastAsia" w:cs="微软雅黑" w:asciiTheme="minorEastAsia" w:hAnsiTheme="minorEastAsia"/>
          <w:color w:val="auto"/>
          <w:sz w:val="21"/>
          <w:szCs w:val="21"/>
          <w:shd w:val="clear" w:color="auto" w:fill="FFFFFF"/>
          <w:lang w:val="en-US" w:eastAsia="zh-CN"/>
        </w:rPr>
        <w:t>监督邮箱：</w:t>
      </w:r>
      <w:r>
        <w:rPr>
          <w:rFonts w:hint="eastAsia" w:cs="宋体" w:asciiTheme="majorEastAsia" w:hAnsiTheme="majorEastAsia" w:eastAsiaTheme="majorEastAsia"/>
          <w:color w:val="auto"/>
          <w:kern w:val="0"/>
          <w:sz w:val="24"/>
          <w:szCs w:val="24"/>
          <w:lang w:val="en-US" w:eastAsia="zh-CN"/>
        </w:rPr>
        <w:t>3091876@juhua.com</w:t>
      </w:r>
    </w:p>
    <w:p w14:paraId="154456F7">
      <w:pPr>
        <w:spacing w:line="440" w:lineRule="exact"/>
        <w:ind w:left="945" w:leftChars="200" w:hanging="525" w:hangingChars="250"/>
        <w:rPr>
          <w:rFonts w:hint="eastAsia" w:ascii="宋体" w:hAnsi="宋体"/>
          <w:color w:val="auto"/>
          <w:szCs w:val="21"/>
        </w:rPr>
      </w:pPr>
    </w:p>
    <w:p w14:paraId="7B4F183E">
      <w:pPr>
        <w:rPr>
          <w:rFonts w:hint="default" w:eastAsia="宋体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5NzkzY2VlMTI5ZTlhNWQzYjU2MjMzNGYzNDFhY2EifQ=="/>
  </w:docVars>
  <w:rsids>
    <w:rsidRoot w:val="00CF1B0E"/>
    <w:rsid w:val="000C2A8A"/>
    <w:rsid w:val="000D69B2"/>
    <w:rsid w:val="00154329"/>
    <w:rsid w:val="001A21FB"/>
    <w:rsid w:val="00202182"/>
    <w:rsid w:val="0031204F"/>
    <w:rsid w:val="00351E14"/>
    <w:rsid w:val="00390F04"/>
    <w:rsid w:val="00455659"/>
    <w:rsid w:val="0048482C"/>
    <w:rsid w:val="004A0591"/>
    <w:rsid w:val="005402D8"/>
    <w:rsid w:val="00584EF7"/>
    <w:rsid w:val="005E4C0A"/>
    <w:rsid w:val="00602B1D"/>
    <w:rsid w:val="00662F18"/>
    <w:rsid w:val="00670231"/>
    <w:rsid w:val="00817F8B"/>
    <w:rsid w:val="009A042F"/>
    <w:rsid w:val="00B1179A"/>
    <w:rsid w:val="00BC4103"/>
    <w:rsid w:val="00C0089B"/>
    <w:rsid w:val="00C53663"/>
    <w:rsid w:val="00C94FD9"/>
    <w:rsid w:val="00CF1B0E"/>
    <w:rsid w:val="00D7175B"/>
    <w:rsid w:val="00D810BC"/>
    <w:rsid w:val="00D831D9"/>
    <w:rsid w:val="00DB7B9F"/>
    <w:rsid w:val="00DB7FE7"/>
    <w:rsid w:val="00DC456A"/>
    <w:rsid w:val="00DE0163"/>
    <w:rsid w:val="00E5282C"/>
    <w:rsid w:val="00E75667"/>
    <w:rsid w:val="00EB069F"/>
    <w:rsid w:val="00F01F71"/>
    <w:rsid w:val="00F56361"/>
    <w:rsid w:val="01557027"/>
    <w:rsid w:val="01875459"/>
    <w:rsid w:val="034D2046"/>
    <w:rsid w:val="045263A9"/>
    <w:rsid w:val="0D853B18"/>
    <w:rsid w:val="0ECF3673"/>
    <w:rsid w:val="11607639"/>
    <w:rsid w:val="17C27205"/>
    <w:rsid w:val="1D232D79"/>
    <w:rsid w:val="1E8A7B98"/>
    <w:rsid w:val="20501772"/>
    <w:rsid w:val="205D2592"/>
    <w:rsid w:val="20832093"/>
    <w:rsid w:val="246F4ABF"/>
    <w:rsid w:val="26954719"/>
    <w:rsid w:val="2A395B3F"/>
    <w:rsid w:val="2A677CA8"/>
    <w:rsid w:val="2B3E6852"/>
    <w:rsid w:val="31FC37F3"/>
    <w:rsid w:val="31FD35D6"/>
    <w:rsid w:val="335556EC"/>
    <w:rsid w:val="370E1BD7"/>
    <w:rsid w:val="37B835E8"/>
    <w:rsid w:val="3D0F04C5"/>
    <w:rsid w:val="43513226"/>
    <w:rsid w:val="47BA7DC6"/>
    <w:rsid w:val="47D118D7"/>
    <w:rsid w:val="47D84F96"/>
    <w:rsid w:val="4BBE19C6"/>
    <w:rsid w:val="4E61787B"/>
    <w:rsid w:val="5099030C"/>
    <w:rsid w:val="5A651B38"/>
    <w:rsid w:val="64144F13"/>
    <w:rsid w:val="64DC4A2F"/>
    <w:rsid w:val="6EB51415"/>
    <w:rsid w:val="72105E92"/>
    <w:rsid w:val="73BB2E08"/>
    <w:rsid w:val="756269BA"/>
    <w:rsid w:val="77097AE0"/>
    <w:rsid w:val="77152747"/>
    <w:rsid w:val="7A4217B8"/>
    <w:rsid w:val="7F603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消息标题标签"/>
    <w:autoRedefine/>
    <w:qFormat/>
    <w:uiPriority w:val="0"/>
    <w:rPr>
      <w:rFonts w:ascii="Arial" w:hAnsi="Arial"/>
      <w:b/>
      <w:spacing w:val="-4"/>
      <w:sz w:val="18"/>
      <w:lang w:eastAsia="zh-CN"/>
    </w:rPr>
  </w:style>
  <w:style w:type="paragraph" w:customStyle="1" w:styleId="8">
    <w:name w:val="传真标题"/>
    <w:basedOn w:val="1"/>
    <w:autoRedefine/>
    <w:qFormat/>
    <w:uiPriority w:val="0"/>
    <w:pPr>
      <w:widowControl/>
      <w:spacing w:before="240" w:after="60"/>
      <w:jc w:val="left"/>
    </w:pPr>
    <w:rPr>
      <w:kern w:val="0"/>
      <w:sz w:val="20"/>
      <w:szCs w:val="20"/>
    </w:rPr>
  </w:style>
  <w:style w:type="character" w:customStyle="1" w:styleId="9">
    <w:name w:val="页眉 字符"/>
    <w:basedOn w:val="6"/>
    <w:link w:val="3"/>
    <w:autoRedefine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823</Words>
  <Characters>941</Characters>
  <Lines>5</Lines>
  <Paragraphs>1</Paragraphs>
  <TotalTime>5</TotalTime>
  <ScaleCrop>false</ScaleCrop>
  <LinksUpToDate>false</LinksUpToDate>
  <CharactersWithSpaces>947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2023-12-21T08:14:00Z</dcterms:created>
  <dc:creator>YWGL</dc:creator>
  <cp:lastModifiedBy>和尚</cp:lastModifiedBy>
  <dcterms:modified xsi:type="dcterms:W3CDTF">2025-12-26T07:17:24Z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6AEA7DA663BB47F5BE4BC83198336938_13</vt:lpwstr>
  </property>
  <property fmtid="{D5CDD505-2E9C-101B-9397-08002B2CF9AE}" pid="3" name="KSOProductBuildVer">
    <vt:lpwstr>2052-12.1.0.24034</vt:lpwstr>
  </property>
  <property fmtid="{D5CDD505-2E9C-101B-9397-08002B2CF9AE}" pid="4" name="KSOTemplateDocerSaveRecord">
    <vt:lpwstr>eyJoZGlkIjoiNzk5NzkzY2VlMTI5ZTlhNWQzYjU2MjMzNGYzNDFhY2EiLCJ1c2VySWQiOiI3Mzc2MjExMTcifQ==</vt:lpwstr>
  </property>
</Properties>
</file>