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1CAF89">
      <w:pPr>
        <w:spacing w:before="72" w:after="72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浙江巨圣氟化学有限公司2026-2027年度设备及管道零星抛光工程招标公告 </w:t>
      </w:r>
    </w:p>
    <w:p w14:paraId="001E08A4">
      <w:pPr>
        <w:spacing w:before="72" w:after="72"/>
        <w:ind w:firstLine="560" w:firstLineChars="200"/>
        <w:jc w:val="left"/>
        <w:rPr>
          <w:rFonts w:hint="eastAsia" w:ascii="宋体" w:hAnsi="宋体" w:cs="宋体"/>
          <w:sz w:val="28"/>
          <w:szCs w:val="28"/>
        </w:rPr>
      </w:pPr>
    </w:p>
    <w:p w14:paraId="0D151A51">
      <w:pPr>
        <w:spacing w:before="72" w:after="72"/>
        <w:ind w:firstLine="560" w:firstLineChars="200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本次为浙江巨圣氟化学有限公司2026-2027年度设备及管道零星抛光工程招标，欢迎贵公司参与。</w:t>
      </w:r>
    </w:p>
    <w:p w14:paraId="41643351">
      <w:pPr>
        <w:jc w:val="left"/>
        <w:rPr>
          <w:rFonts w:hint="default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cs="宋体"/>
          <w:sz w:val="28"/>
          <w:szCs w:val="36"/>
        </w:rPr>
        <w:t>一、项目名称：</w:t>
      </w:r>
      <w:r>
        <w:rPr>
          <w:rFonts w:hint="eastAsia" w:ascii="宋体" w:hAnsi="宋体" w:cs="宋体"/>
          <w:sz w:val="28"/>
          <w:szCs w:val="28"/>
        </w:rPr>
        <w:t>2026-2027年度</w:t>
      </w:r>
      <w:r>
        <w:rPr>
          <w:rFonts w:hint="eastAsia" w:ascii="宋体" w:hAnsi="宋体" w:cs="宋体"/>
          <w:sz w:val="28"/>
          <w:szCs w:val="36"/>
          <w:lang w:eastAsia="zh-CN"/>
        </w:rPr>
        <w:t>巨圣公司</w:t>
      </w:r>
      <w:r>
        <w:rPr>
          <w:rFonts w:hint="eastAsia" w:ascii="宋体" w:hAnsi="宋体" w:cs="宋体"/>
          <w:sz w:val="28"/>
          <w:szCs w:val="28"/>
        </w:rPr>
        <w:t>设备及管道零星抛光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工程框架协议</w:t>
      </w:r>
    </w:p>
    <w:p w14:paraId="77BE85E5">
      <w:pPr>
        <w:jc w:val="left"/>
        <w:rPr>
          <w:rFonts w:hint="eastAsia"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>二、采购方式：在巨化数字化招采平台进行线上</w:t>
      </w:r>
      <w:r>
        <w:rPr>
          <w:rFonts w:ascii="宋体" w:hAnsi="宋体" w:cs="宋体"/>
          <w:sz w:val="28"/>
          <w:szCs w:val="36"/>
        </w:rPr>
        <w:t>报价（</w:t>
      </w:r>
      <w:r>
        <w:rPr>
          <w:rFonts w:hint="eastAsia" w:ascii="宋体" w:hAnsi="宋体" w:cs="宋体"/>
          <w:sz w:val="28"/>
          <w:szCs w:val="36"/>
        </w:rPr>
        <w:t>网站为：</w:t>
      </w:r>
      <w:r>
        <w:fldChar w:fldCharType="begin"/>
      </w:r>
      <w:r>
        <w:instrText xml:space="preserve"> HYPERLINK "https://juhua.ccccnet.com/#/" </w:instrText>
      </w:r>
      <w:r>
        <w:fldChar w:fldCharType="separate"/>
      </w:r>
      <w:r>
        <w:rPr>
          <w:rStyle w:val="12"/>
          <w:rFonts w:hint="eastAsia" w:ascii="宋体" w:hAnsi="宋体" w:cs="宋体"/>
          <w:sz w:val="28"/>
          <w:szCs w:val="36"/>
        </w:rPr>
        <w:t>https://juhua.ccccnet.com/#/</w:t>
      </w:r>
      <w:r>
        <w:rPr>
          <w:rStyle w:val="12"/>
          <w:rFonts w:hint="eastAsia" w:ascii="宋体" w:hAnsi="宋体" w:cs="宋体"/>
          <w:sz w:val="28"/>
          <w:szCs w:val="36"/>
        </w:rPr>
        <w:fldChar w:fldCharType="end"/>
      </w:r>
      <w:r>
        <w:rPr>
          <w:rFonts w:ascii="宋体" w:hAnsi="宋体" w:cs="宋体"/>
          <w:sz w:val="28"/>
          <w:szCs w:val="36"/>
        </w:rPr>
        <w:t>）。</w:t>
      </w:r>
    </w:p>
    <w:p w14:paraId="257EF17F">
      <w:pPr>
        <w:rPr>
          <w:rFonts w:hint="default" w:ascii="宋体" w:hAnsi="宋体" w:cs="宋体"/>
          <w:sz w:val="28"/>
          <w:szCs w:val="36"/>
          <w:lang w:val="en-US" w:eastAsia="zh-CN"/>
        </w:rPr>
      </w:pPr>
      <w:r>
        <w:rPr>
          <w:rFonts w:hint="eastAsia" w:ascii="宋体" w:hAnsi="宋体" w:cs="宋体"/>
          <w:sz w:val="28"/>
          <w:szCs w:val="36"/>
        </w:rPr>
        <w:t>三、项目</w:t>
      </w:r>
      <w:r>
        <w:rPr>
          <w:rFonts w:hint="eastAsia" w:ascii="宋体" w:hAnsi="宋体" w:cs="宋体"/>
          <w:sz w:val="28"/>
          <w:szCs w:val="36"/>
          <w:lang w:val="en-US" w:eastAsia="zh-CN"/>
        </w:rPr>
        <w:t>要求</w:t>
      </w:r>
      <w:r>
        <w:rPr>
          <w:rFonts w:hint="eastAsia" w:ascii="宋体" w:hAnsi="宋体" w:cs="宋体"/>
          <w:sz w:val="28"/>
          <w:szCs w:val="36"/>
        </w:rPr>
        <w:t>：</w:t>
      </w:r>
      <w:r>
        <w:rPr>
          <w:rFonts w:hint="eastAsia" w:ascii="宋体" w:hAnsi="宋体" w:cs="宋体"/>
          <w:sz w:val="28"/>
          <w:szCs w:val="28"/>
        </w:rPr>
        <w:t>浙江巨圣氟化学有限公司2026-2027年度设备及管道零星抛光工程招标</w:t>
      </w:r>
      <w:r>
        <w:rPr>
          <w:rFonts w:hint="eastAsia" w:ascii="宋体" w:hAnsi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sz w:val="28"/>
          <w:szCs w:val="28"/>
          <w:lang w:val="zh-CN"/>
        </w:rPr>
        <w:t>；</w:t>
      </w:r>
      <w:r>
        <w:rPr>
          <w:rFonts w:hint="eastAsia" w:ascii="宋体" w:hAnsi="宋体" w:cs="宋体"/>
          <w:sz w:val="28"/>
          <w:szCs w:val="28"/>
        </w:rPr>
        <w:t>本次招标以竞价采购方式进行，一次报价，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最终统一按</w:t>
      </w:r>
      <w:r>
        <w:rPr>
          <w:rFonts w:hint="eastAsia" w:ascii="宋体" w:hAnsi="宋体" w:cs="宋体"/>
          <w:sz w:val="28"/>
          <w:szCs w:val="28"/>
        </w:rPr>
        <w:t>最低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价</w:t>
      </w:r>
      <w:r>
        <w:rPr>
          <w:rFonts w:hint="eastAsia" w:ascii="宋体" w:hAnsi="宋体" w:cs="宋体"/>
          <w:sz w:val="28"/>
          <w:szCs w:val="28"/>
        </w:rPr>
        <w:t>为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准</w:t>
      </w:r>
      <w:r>
        <w:rPr>
          <w:rFonts w:hint="eastAsia" w:ascii="宋体" w:hAnsi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含税</w:t>
      </w:r>
      <w:r>
        <w:rPr>
          <w:rFonts w:hint="eastAsia" w:ascii="宋体" w:hAnsi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sz w:val="28"/>
          <w:szCs w:val="28"/>
        </w:rPr>
        <w:t>确定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sz w:val="28"/>
          <w:szCs w:val="28"/>
        </w:rPr>
        <w:t>名中标</w:t>
      </w:r>
      <w:bookmarkStart w:id="0" w:name="_GoBack"/>
      <w:bookmarkEnd w:id="0"/>
      <w:r>
        <w:rPr>
          <w:rFonts w:hint="eastAsia" w:ascii="宋体" w:hAnsi="宋体" w:cs="宋体"/>
          <w:sz w:val="28"/>
          <w:szCs w:val="28"/>
        </w:rPr>
        <w:t>人作为</w:t>
      </w:r>
      <w:r>
        <w:rPr>
          <w:rFonts w:hint="eastAsia" w:ascii="宋体" w:hAnsi="宋体" w:cs="宋体"/>
          <w:sz w:val="28"/>
          <w:szCs w:val="28"/>
          <w:lang w:val="zh-CN"/>
        </w:rPr>
        <w:t>施工服务单位</w:t>
      </w:r>
      <w:r>
        <w:rPr>
          <w:rFonts w:hint="eastAsia" w:ascii="宋体" w:hAnsi="宋体" w:cs="宋体"/>
          <w:sz w:val="28"/>
          <w:szCs w:val="28"/>
        </w:rPr>
        <w:t>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同时费用</w:t>
      </w:r>
      <w:r>
        <w:rPr>
          <w:rFonts w:hint="eastAsia" w:ascii="宋体" w:hAnsi="宋体" w:cs="宋体"/>
          <w:sz w:val="28"/>
          <w:szCs w:val="28"/>
        </w:rPr>
        <w:t>结算以实际施工签证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确认进行</w:t>
      </w:r>
      <w:r>
        <w:rPr>
          <w:rFonts w:hint="eastAsia" w:ascii="宋体" w:hAnsi="宋体" w:cs="宋体"/>
          <w:sz w:val="28"/>
          <w:szCs w:val="28"/>
        </w:rPr>
        <w:t>结算</w:t>
      </w:r>
      <w:r>
        <w:rPr>
          <w:rFonts w:hint="eastAsia" w:ascii="宋体" w:hAnsi="宋体" w:cs="宋体"/>
          <w:sz w:val="28"/>
          <w:szCs w:val="28"/>
          <w:lang w:eastAsia="zh-CN"/>
        </w:rPr>
        <w:t>。</w:t>
      </w:r>
      <w:r>
        <w:rPr>
          <w:rFonts w:hint="eastAsia" w:ascii="宋体" w:hAnsi="宋体" w:cs="宋体"/>
          <w:sz w:val="28"/>
          <w:szCs w:val="36"/>
        </w:rPr>
        <w:t>请</w:t>
      </w:r>
      <w:r>
        <w:rPr>
          <w:rFonts w:hint="eastAsia" w:ascii="宋体" w:hAnsi="宋体" w:cs="宋体"/>
          <w:sz w:val="28"/>
          <w:szCs w:val="36"/>
          <w:lang w:val="en-US" w:eastAsia="zh-CN"/>
        </w:rPr>
        <w:t>投标单位</w:t>
      </w:r>
      <w:r>
        <w:rPr>
          <w:rFonts w:hint="eastAsia" w:ascii="宋体" w:hAnsi="宋体" w:cs="宋体"/>
          <w:sz w:val="28"/>
          <w:szCs w:val="36"/>
        </w:rPr>
        <w:t>按附件内容作报价</w:t>
      </w:r>
      <w:r>
        <w:rPr>
          <w:rFonts w:hint="eastAsia" w:ascii="宋体" w:hAnsi="宋体" w:cs="宋体"/>
          <w:sz w:val="28"/>
          <w:szCs w:val="36"/>
          <w:lang w:eastAsia="zh-CN"/>
        </w:rPr>
        <w:t>，</w:t>
      </w:r>
      <w:r>
        <w:rPr>
          <w:rFonts w:hint="eastAsia" w:ascii="宋体" w:hAnsi="宋体" w:cs="宋体"/>
          <w:sz w:val="28"/>
          <w:szCs w:val="36"/>
        </w:rPr>
        <w:t>该</w:t>
      </w:r>
      <w:r>
        <w:rPr>
          <w:rFonts w:hint="eastAsia" w:ascii="宋体" w:hAnsi="宋体" w:cs="宋体"/>
          <w:sz w:val="28"/>
          <w:szCs w:val="36"/>
          <w:lang w:val="en-US" w:eastAsia="zh-CN"/>
        </w:rPr>
        <w:t>内容</w:t>
      </w:r>
      <w:r>
        <w:rPr>
          <w:rFonts w:hint="eastAsia" w:ascii="宋体" w:hAnsi="宋体" w:cs="宋体"/>
          <w:sz w:val="28"/>
          <w:szCs w:val="36"/>
        </w:rPr>
        <w:t>设有</w:t>
      </w:r>
      <w:r>
        <w:rPr>
          <w:rFonts w:hint="eastAsia" w:ascii="宋体" w:hAnsi="宋体" w:cs="宋体"/>
          <w:sz w:val="28"/>
          <w:szCs w:val="36"/>
          <w:lang w:val="en-US" w:eastAsia="zh-CN"/>
        </w:rPr>
        <w:t>分项单价及综合</w:t>
      </w:r>
      <w:r>
        <w:rPr>
          <w:rFonts w:hint="eastAsia" w:ascii="宋体" w:hAnsi="宋体" w:cs="宋体"/>
          <w:sz w:val="28"/>
          <w:szCs w:val="36"/>
        </w:rPr>
        <w:t>预算</w:t>
      </w:r>
      <w:r>
        <w:rPr>
          <w:rFonts w:hint="eastAsia" w:ascii="宋体" w:hAnsi="宋体" w:cs="宋体"/>
          <w:sz w:val="28"/>
          <w:szCs w:val="36"/>
          <w:lang w:val="en-US" w:eastAsia="zh-CN"/>
        </w:rPr>
        <w:t>单</w:t>
      </w:r>
      <w:r>
        <w:rPr>
          <w:rFonts w:hint="eastAsia" w:ascii="宋体" w:hAnsi="宋体" w:cs="宋体"/>
          <w:sz w:val="28"/>
          <w:szCs w:val="36"/>
        </w:rPr>
        <w:t>价</w:t>
      </w:r>
      <w:r>
        <w:rPr>
          <w:rFonts w:hint="eastAsia" w:ascii="宋体" w:hAnsi="宋体" w:cs="宋体"/>
          <w:sz w:val="28"/>
          <w:szCs w:val="36"/>
          <w:lang w:val="en-US" w:eastAsia="zh-CN"/>
        </w:rPr>
        <w:t>。</w:t>
      </w:r>
    </w:p>
    <w:p w14:paraId="0F1A9545">
      <w:pPr>
        <w:rPr>
          <w:rFonts w:hint="eastAsia"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>四、报价时间：2025.</w:t>
      </w:r>
      <w:r>
        <w:rPr>
          <w:rFonts w:hint="eastAsia" w:ascii="宋体" w:hAnsi="宋体" w:cs="宋体"/>
          <w:sz w:val="28"/>
          <w:szCs w:val="36"/>
          <w:lang w:val="en-US" w:eastAsia="zh-CN"/>
        </w:rPr>
        <w:t>12</w:t>
      </w:r>
      <w:r>
        <w:rPr>
          <w:rFonts w:hint="eastAsia" w:ascii="宋体" w:hAnsi="宋体" w:cs="宋体"/>
          <w:sz w:val="28"/>
          <w:szCs w:val="36"/>
        </w:rPr>
        <w:t>.XX-2025.</w:t>
      </w:r>
      <w:r>
        <w:rPr>
          <w:rFonts w:hint="eastAsia" w:ascii="宋体" w:hAnsi="宋体" w:cs="宋体"/>
          <w:sz w:val="28"/>
          <w:szCs w:val="36"/>
          <w:lang w:val="en-US" w:eastAsia="zh-CN"/>
        </w:rPr>
        <w:t>12</w:t>
      </w:r>
      <w:r>
        <w:rPr>
          <w:rFonts w:hint="eastAsia" w:ascii="宋体" w:hAnsi="宋体" w:cs="宋体"/>
          <w:sz w:val="28"/>
          <w:szCs w:val="36"/>
        </w:rPr>
        <w:t>.XX ，所有报价必须在截止时间之前完成，逾期将流标处理。</w:t>
      </w:r>
    </w:p>
    <w:p w14:paraId="33C6F1BA">
      <w:pPr>
        <w:rPr>
          <w:rFonts w:hint="eastAsia" w:ascii="宋体" w:hAnsi="宋体" w:cs="宋体"/>
          <w:sz w:val="28"/>
          <w:szCs w:val="36"/>
          <w:lang w:val="en-US" w:eastAsia="zh-CN"/>
        </w:rPr>
      </w:pPr>
      <w:r>
        <w:rPr>
          <w:rFonts w:hint="eastAsia" w:ascii="宋体" w:hAnsi="宋体" w:cs="宋体"/>
          <w:sz w:val="28"/>
          <w:szCs w:val="36"/>
        </w:rPr>
        <w:t>五、联系人：</w:t>
      </w:r>
      <w:r>
        <w:rPr>
          <w:rFonts w:hint="eastAsia" w:ascii="宋体" w:hAnsi="宋体" w:cs="宋体"/>
          <w:sz w:val="28"/>
          <w:szCs w:val="36"/>
          <w:lang w:val="en-US" w:eastAsia="zh-CN"/>
        </w:rPr>
        <w:t>王浩</w:t>
      </w:r>
      <w:r>
        <w:rPr>
          <w:rFonts w:hint="eastAsia" w:ascii="宋体" w:hAnsi="宋体" w:cs="宋体"/>
          <w:sz w:val="28"/>
          <w:szCs w:val="36"/>
        </w:rPr>
        <w:t xml:space="preserve">          联系电话：</w:t>
      </w:r>
      <w:r>
        <w:rPr>
          <w:rFonts w:hint="eastAsia" w:ascii="宋体" w:hAnsi="宋体" w:cs="宋体"/>
          <w:sz w:val="28"/>
          <w:szCs w:val="36"/>
          <w:lang w:val="en-US" w:eastAsia="zh-CN"/>
        </w:rPr>
        <w:t>13567002509</w:t>
      </w:r>
    </w:p>
    <w:p w14:paraId="140C96F1">
      <w:pPr>
        <w:rPr>
          <w:rFonts w:hint="eastAsia"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>六、报价单位须知具体见附件。</w:t>
      </w:r>
    </w:p>
    <w:p w14:paraId="456B3282">
      <w:pPr>
        <w:jc w:val="righ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</w:p>
    <w:p w14:paraId="3221BF64">
      <w:pPr>
        <w:jc w:val="right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56322849">
      <w:pPr>
        <w:jc w:val="right"/>
        <w:rPr>
          <w:rFonts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 xml:space="preserve">浙江巨圣氟化学有限公司  </w:t>
      </w:r>
      <w:r>
        <w:rPr>
          <w:rFonts w:hint="eastAsia" w:ascii="宋体" w:hAnsi="宋体" w:cs="宋体"/>
          <w:sz w:val="28"/>
          <w:szCs w:val="36"/>
        </w:rPr>
        <w:t xml:space="preserve">                              2025年</w:t>
      </w:r>
      <w:r>
        <w:rPr>
          <w:rFonts w:hint="eastAsia" w:ascii="宋体" w:hAnsi="宋体" w:cs="宋体"/>
          <w:sz w:val="28"/>
          <w:szCs w:val="36"/>
          <w:lang w:val="en-US" w:eastAsia="zh-CN"/>
        </w:rPr>
        <w:t>12</w:t>
      </w:r>
      <w:r>
        <w:rPr>
          <w:rFonts w:hint="eastAsia" w:ascii="宋体" w:hAnsi="宋体" w:cs="宋体"/>
          <w:sz w:val="28"/>
          <w:szCs w:val="36"/>
        </w:rPr>
        <w:t>月</w:t>
      </w:r>
      <w:r>
        <w:rPr>
          <w:rFonts w:hint="eastAsia" w:ascii="宋体" w:hAnsi="宋体" w:cs="宋体"/>
          <w:sz w:val="28"/>
          <w:szCs w:val="36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36"/>
        </w:rPr>
        <w:t>日</w:t>
      </w:r>
    </w:p>
    <w:p w14:paraId="20E5AB3A">
      <w:pPr>
        <w:jc w:val="both"/>
        <w:rPr>
          <w:rFonts w:hint="eastAsia" w:ascii="宋体" w:hAnsi="宋体" w:eastAsia="宋体" w:cs="宋体"/>
          <w:sz w:val="28"/>
          <w:szCs w:val="36"/>
          <w:lang w:eastAsia="zh-CN"/>
        </w:rPr>
      </w:pPr>
      <w:r>
        <w:rPr>
          <w:rFonts w:hint="eastAsia" w:ascii="宋体" w:hAnsi="宋体" w:cs="宋体"/>
          <w:sz w:val="28"/>
          <w:szCs w:val="36"/>
          <w:lang w:eastAsia="zh-CN"/>
        </w:rPr>
        <w:t>附件</w:t>
      </w:r>
    </w:p>
    <w:tbl>
      <w:tblPr>
        <w:tblStyle w:val="7"/>
        <w:tblW w:w="8762" w:type="dxa"/>
        <w:tblInd w:w="-3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2"/>
        <w:gridCol w:w="2663"/>
        <w:gridCol w:w="2687"/>
      </w:tblGrid>
      <w:tr w14:paraId="696B2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</w:trPr>
        <w:tc>
          <w:tcPr>
            <w:tcW w:w="3412" w:type="dxa"/>
            <w:noWrap w:val="0"/>
            <w:vAlign w:val="top"/>
          </w:tcPr>
          <w:p w14:paraId="5C5F8BD9">
            <w:pPr>
              <w:spacing w:line="360" w:lineRule="auto"/>
              <w:ind w:firstLine="1205" w:firstLineChars="500"/>
              <w:jc w:val="both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分项</w:t>
            </w:r>
            <w:r>
              <w:rPr>
                <w:rFonts w:hint="eastAsia" w:ascii="宋体" w:hAnsi="宋体"/>
                <w:b/>
                <w:bCs/>
                <w:sz w:val="24"/>
              </w:rPr>
              <w:t>名称</w:t>
            </w:r>
          </w:p>
        </w:tc>
        <w:tc>
          <w:tcPr>
            <w:tcW w:w="2663" w:type="dxa"/>
            <w:noWrap w:val="0"/>
            <w:vAlign w:val="top"/>
          </w:tcPr>
          <w:p w14:paraId="04E7023F">
            <w:pPr>
              <w:spacing w:line="360" w:lineRule="auto"/>
              <w:ind w:firstLine="482" w:firstLineChars="200"/>
              <w:jc w:val="both"/>
              <w:rPr>
                <w:rFonts w:hint="default" w:ascii="宋体" w:hAnsi="宋体"/>
                <w:b/>
                <w:bCs/>
                <w:sz w:val="24"/>
                <w:lang w:val="en-US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价格元/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㎡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（单价）</w:t>
            </w:r>
          </w:p>
        </w:tc>
        <w:tc>
          <w:tcPr>
            <w:tcW w:w="2687" w:type="dxa"/>
            <w:noWrap w:val="0"/>
            <w:vAlign w:val="top"/>
          </w:tcPr>
          <w:p w14:paraId="517015E7">
            <w:pPr>
              <w:spacing w:line="360" w:lineRule="auto"/>
              <w:ind w:firstLine="964" w:firstLineChars="400"/>
              <w:jc w:val="both"/>
              <w:rPr>
                <w:rFonts w:hint="default" w:ascii="宋体" w:hAnsi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质量要求</w:t>
            </w:r>
          </w:p>
        </w:tc>
      </w:tr>
      <w:tr w14:paraId="2AD5E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3412" w:type="dxa"/>
            <w:shd w:val="clear" w:color="auto" w:fill="auto"/>
            <w:noWrap w:val="0"/>
            <w:vAlign w:val="top"/>
          </w:tcPr>
          <w:p w14:paraId="373EB717">
            <w:pPr>
              <w:spacing w:line="360" w:lineRule="auto"/>
              <w:ind w:firstLine="482" w:firstLineChars="200"/>
              <w:jc w:val="both"/>
              <w:rPr>
                <w:rFonts w:hint="eastAsia" w:ascii="宋体" w:hAnsi="宋体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聚合釜抛光（20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㎡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以上）</w:t>
            </w:r>
          </w:p>
        </w:tc>
        <w:tc>
          <w:tcPr>
            <w:tcW w:w="2663" w:type="dxa"/>
            <w:shd w:val="clear" w:color="auto" w:fill="auto"/>
            <w:noWrap w:val="0"/>
            <w:vAlign w:val="top"/>
          </w:tcPr>
          <w:p w14:paraId="3DE99B7F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87" w:type="dxa"/>
            <w:vMerge w:val="restart"/>
            <w:noWrap w:val="0"/>
            <w:vAlign w:val="top"/>
          </w:tcPr>
          <w:p w14:paraId="0834967D">
            <w:pPr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741B9EF1">
            <w:pPr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4D5C9E51">
            <w:pPr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6257F94F">
            <w:pPr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5155C07A">
            <w:pPr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5868642B">
            <w:pPr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55F11995">
            <w:pPr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2001E7C9">
            <w:pPr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384D500F">
            <w:pPr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162D9754">
            <w:pPr>
              <w:ind w:firstLine="482" w:firstLineChars="200"/>
              <w:jc w:val="left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抛光Ra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≦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0.2um</w:t>
            </w:r>
          </w:p>
        </w:tc>
      </w:tr>
      <w:tr w14:paraId="4064F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3412" w:type="dxa"/>
            <w:shd w:val="clear" w:color="auto" w:fill="auto"/>
            <w:noWrap w:val="0"/>
            <w:vAlign w:val="top"/>
          </w:tcPr>
          <w:p w14:paraId="02D51914">
            <w:pPr>
              <w:spacing w:line="360" w:lineRule="auto"/>
              <w:jc w:val="center"/>
              <w:rPr>
                <w:rFonts w:hint="default" w:ascii="宋体" w:hAnsi="宋体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 xml:space="preserve">  聚合釜抛光（20-10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㎡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）</w:t>
            </w:r>
          </w:p>
        </w:tc>
        <w:tc>
          <w:tcPr>
            <w:tcW w:w="2663" w:type="dxa"/>
            <w:noWrap w:val="0"/>
            <w:vAlign w:val="top"/>
          </w:tcPr>
          <w:p w14:paraId="711E3944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2687" w:type="dxa"/>
            <w:vMerge w:val="continue"/>
            <w:noWrap w:val="0"/>
            <w:vAlign w:val="top"/>
          </w:tcPr>
          <w:p w14:paraId="2B8B3E79">
            <w:pPr>
              <w:jc w:val="left"/>
              <w:rPr>
                <w:rFonts w:hint="default" w:ascii="宋体" w:hAnsi="宋体"/>
                <w:sz w:val="24"/>
                <w:lang w:val="en-US" w:eastAsia="zh-CN"/>
              </w:rPr>
            </w:pPr>
          </w:p>
        </w:tc>
      </w:tr>
      <w:tr w14:paraId="223AC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3412" w:type="dxa"/>
            <w:shd w:val="clear" w:color="auto" w:fill="auto"/>
            <w:noWrap w:val="0"/>
            <w:vAlign w:val="top"/>
          </w:tcPr>
          <w:p w14:paraId="4261F047">
            <w:pPr>
              <w:spacing w:line="360" w:lineRule="auto"/>
              <w:jc w:val="center"/>
              <w:rPr>
                <w:rFonts w:hint="default" w:ascii="宋体" w:hAnsi="宋体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 xml:space="preserve">    聚合釜抛光（10-5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㎡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以上）</w:t>
            </w:r>
          </w:p>
        </w:tc>
        <w:tc>
          <w:tcPr>
            <w:tcW w:w="2663" w:type="dxa"/>
            <w:noWrap w:val="0"/>
            <w:vAlign w:val="top"/>
          </w:tcPr>
          <w:p w14:paraId="3F9D6D5A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2687" w:type="dxa"/>
            <w:vMerge w:val="continue"/>
            <w:noWrap w:val="0"/>
            <w:vAlign w:val="top"/>
          </w:tcPr>
          <w:p w14:paraId="67AE2674">
            <w:pPr>
              <w:jc w:val="left"/>
              <w:rPr>
                <w:rFonts w:hint="default" w:ascii="宋体" w:hAnsi="宋体"/>
                <w:sz w:val="24"/>
                <w:lang w:val="en-US" w:eastAsia="zh-CN"/>
              </w:rPr>
            </w:pPr>
          </w:p>
        </w:tc>
      </w:tr>
      <w:tr w14:paraId="3E39C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3412" w:type="dxa"/>
            <w:shd w:val="clear" w:color="auto" w:fill="auto"/>
            <w:noWrap w:val="0"/>
            <w:vAlign w:val="top"/>
          </w:tcPr>
          <w:p w14:paraId="69CFBF6A">
            <w:pPr>
              <w:spacing w:line="360" w:lineRule="auto"/>
              <w:jc w:val="center"/>
              <w:rPr>
                <w:rFonts w:hint="default" w:ascii="宋体" w:hAnsi="宋体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 xml:space="preserve">  聚合釜抛光（5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㎡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以下）</w:t>
            </w:r>
          </w:p>
        </w:tc>
        <w:tc>
          <w:tcPr>
            <w:tcW w:w="2663" w:type="dxa"/>
            <w:noWrap w:val="0"/>
            <w:vAlign w:val="top"/>
          </w:tcPr>
          <w:p w14:paraId="6889D8AF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2687" w:type="dxa"/>
            <w:vMerge w:val="continue"/>
            <w:noWrap w:val="0"/>
            <w:vAlign w:val="top"/>
          </w:tcPr>
          <w:p w14:paraId="29B4CC41">
            <w:pPr>
              <w:jc w:val="left"/>
              <w:rPr>
                <w:rFonts w:hint="default" w:ascii="宋体" w:hAnsi="宋体"/>
                <w:sz w:val="24"/>
                <w:lang w:val="en-US" w:eastAsia="zh-CN"/>
              </w:rPr>
            </w:pPr>
          </w:p>
        </w:tc>
      </w:tr>
      <w:tr w14:paraId="43709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3412" w:type="dxa"/>
            <w:shd w:val="clear" w:color="auto" w:fill="auto"/>
            <w:noWrap w:val="0"/>
            <w:vAlign w:val="top"/>
          </w:tcPr>
          <w:p w14:paraId="150EADED">
            <w:pPr>
              <w:spacing w:line="360" w:lineRule="auto"/>
              <w:jc w:val="center"/>
              <w:rPr>
                <w:rFonts w:hint="default" w:ascii="宋体" w:hAnsi="宋体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储槽内壁抛光</w:t>
            </w:r>
          </w:p>
        </w:tc>
        <w:tc>
          <w:tcPr>
            <w:tcW w:w="2663" w:type="dxa"/>
            <w:noWrap w:val="0"/>
            <w:vAlign w:val="top"/>
          </w:tcPr>
          <w:p w14:paraId="1BFC7C70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2687" w:type="dxa"/>
            <w:vMerge w:val="continue"/>
            <w:noWrap w:val="0"/>
            <w:vAlign w:val="top"/>
          </w:tcPr>
          <w:p w14:paraId="21F44833">
            <w:pPr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</w:tr>
      <w:tr w14:paraId="297B8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3412" w:type="dxa"/>
            <w:shd w:val="clear" w:color="auto" w:fill="auto"/>
            <w:noWrap w:val="0"/>
            <w:vAlign w:val="top"/>
          </w:tcPr>
          <w:p w14:paraId="6BB206EE">
            <w:pPr>
              <w:spacing w:line="360" w:lineRule="auto"/>
              <w:jc w:val="center"/>
              <w:rPr>
                <w:rFonts w:hint="default" w:ascii="宋体" w:hAnsi="宋体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桨叶抛光</w:t>
            </w:r>
          </w:p>
        </w:tc>
        <w:tc>
          <w:tcPr>
            <w:tcW w:w="2663" w:type="dxa"/>
            <w:noWrap w:val="0"/>
            <w:vAlign w:val="top"/>
          </w:tcPr>
          <w:p w14:paraId="350CEEA7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2687" w:type="dxa"/>
            <w:vMerge w:val="continue"/>
            <w:noWrap w:val="0"/>
            <w:vAlign w:val="top"/>
          </w:tcPr>
          <w:p w14:paraId="31FBA983">
            <w:pPr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</w:tr>
      <w:tr w14:paraId="7A785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3412" w:type="dxa"/>
            <w:shd w:val="clear" w:color="auto" w:fill="auto"/>
            <w:noWrap w:val="0"/>
            <w:vAlign w:val="top"/>
          </w:tcPr>
          <w:p w14:paraId="3FB6FD2E">
            <w:pPr>
              <w:spacing w:line="360" w:lineRule="auto"/>
              <w:jc w:val="center"/>
              <w:rPr>
                <w:rFonts w:hint="default" w:ascii="宋体" w:hAnsi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筒体抛光</w:t>
            </w:r>
          </w:p>
        </w:tc>
        <w:tc>
          <w:tcPr>
            <w:tcW w:w="2663" w:type="dxa"/>
            <w:noWrap w:val="0"/>
            <w:vAlign w:val="top"/>
          </w:tcPr>
          <w:p w14:paraId="16753FF3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2687" w:type="dxa"/>
            <w:vMerge w:val="continue"/>
            <w:noWrap w:val="0"/>
            <w:vAlign w:val="top"/>
          </w:tcPr>
          <w:p w14:paraId="15CA9114">
            <w:pPr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</w:tr>
      <w:tr w14:paraId="175F2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3412" w:type="dxa"/>
            <w:shd w:val="clear" w:color="auto" w:fill="auto"/>
            <w:noWrap w:val="0"/>
            <w:vAlign w:val="top"/>
          </w:tcPr>
          <w:p w14:paraId="40E46CB6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螺杆/搅拌轴抛光</w:t>
            </w:r>
          </w:p>
        </w:tc>
        <w:tc>
          <w:tcPr>
            <w:tcW w:w="2663" w:type="dxa"/>
            <w:noWrap w:val="0"/>
            <w:vAlign w:val="top"/>
          </w:tcPr>
          <w:p w14:paraId="6D2F20E3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2687" w:type="dxa"/>
            <w:vMerge w:val="continue"/>
            <w:noWrap w:val="0"/>
            <w:vAlign w:val="top"/>
          </w:tcPr>
          <w:p w14:paraId="0117BBAA">
            <w:pPr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</w:tr>
      <w:tr w14:paraId="39D7C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3412" w:type="dxa"/>
            <w:shd w:val="clear" w:color="auto" w:fill="auto"/>
            <w:noWrap w:val="0"/>
            <w:vAlign w:val="top"/>
          </w:tcPr>
          <w:p w14:paraId="6CF3C853"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管子内壁抛光（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φ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133）以上</w:t>
            </w:r>
          </w:p>
        </w:tc>
        <w:tc>
          <w:tcPr>
            <w:tcW w:w="2663" w:type="dxa"/>
            <w:noWrap w:val="0"/>
            <w:vAlign w:val="top"/>
          </w:tcPr>
          <w:p w14:paraId="7E6C0B43">
            <w:pPr>
              <w:spacing w:line="360" w:lineRule="auto"/>
              <w:jc w:val="center"/>
              <w:rPr>
                <w:rFonts w:hint="default" w:ascii="宋体" w:hAnsi="宋体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2687" w:type="dxa"/>
            <w:vMerge w:val="continue"/>
            <w:noWrap w:val="0"/>
            <w:vAlign w:val="top"/>
          </w:tcPr>
          <w:p w14:paraId="765A8B0A">
            <w:pPr>
              <w:jc w:val="left"/>
              <w:rPr>
                <w:rFonts w:hint="default" w:ascii="宋体" w:hAnsi="宋体"/>
                <w:sz w:val="24"/>
                <w:lang w:val="en-US" w:eastAsia="zh-CN"/>
              </w:rPr>
            </w:pPr>
          </w:p>
        </w:tc>
      </w:tr>
      <w:tr w14:paraId="091E0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3412" w:type="dxa"/>
            <w:shd w:val="clear" w:color="auto" w:fill="auto"/>
            <w:noWrap w:val="0"/>
            <w:vAlign w:val="top"/>
          </w:tcPr>
          <w:p w14:paraId="6033BA6C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管子内壁抛光（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φ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133）以下</w:t>
            </w:r>
          </w:p>
        </w:tc>
        <w:tc>
          <w:tcPr>
            <w:tcW w:w="2663" w:type="dxa"/>
            <w:noWrap w:val="0"/>
            <w:vAlign w:val="top"/>
          </w:tcPr>
          <w:p w14:paraId="19746634">
            <w:pPr>
              <w:spacing w:line="360" w:lineRule="auto"/>
              <w:jc w:val="center"/>
              <w:rPr>
                <w:rFonts w:hint="default" w:ascii="宋体" w:hAnsi="宋体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2687" w:type="dxa"/>
            <w:vMerge w:val="continue"/>
            <w:noWrap w:val="0"/>
            <w:vAlign w:val="top"/>
          </w:tcPr>
          <w:p w14:paraId="3F0B4471">
            <w:pPr>
              <w:jc w:val="left"/>
              <w:rPr>
                <w:rFonts w:hint="default" w:ascii="宋体" w:hAnsi="宋体"/>
                <w:sz w:val="24"/>
                <w:lang w:val="en-US" w:eastAsia="zh-CN"/>
              </w:rPr>
            </w:pPr>
          </w:p>
        </w:tc>
      </w:tr>
      <w:tr w14:paraId="2BCD1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3412" w:type="dxa"/>
            <w:shd w:val="clear" w:color="auto" w:fill="auto"/>
            <w:noWrap w:val="0"/>
            <w:vAlign w:val="top"/>
          </w:tcPr>
          <w:p w14:paraId="370394B0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插入管抛光</w:t>
            </w:r>
          </w:p>
        </w:tc>
        <w:tc>
          <w:tcPr>
            <w:tcW w:w="2663" w:type="dxa"/>
            <w:noWrap w:val="0"/>
            <w:vAlign w:val="top"/>
          </w:tcPr>
          <w:p w14:paraId="73B80CCA">
            <w:pPr>
              <w:spacing w:line="360" w:lineRule="auto"/>
              <w:jc w:val="center"/>
              <w:rPr>
                <w:rFonts w:hint="default" w:ascii="宋体" w:hAnsi="宋体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2687" w:type="dxa"/>
            <w:vMerge w:val="continue"/>
            <w:noWrap w:val="0"/>
            <w:vAlign w:val="top"/>
          </w:tcPr>
          <w:p w14:paraId="784722F6">
            <w:pPr>
              <w:jc w:val="left"/>
              <w:rPr>
                <w:rFonts w:hint="default" w:ascii="宋体" w:hAnsi="宋体"/>
                <w:sz w:val="24"/>
                <w:lang w:val="en-US" w:eastAsia="zh-CN"/>
              </w:rPr>
            </w:pPr>
          </w:p>
        </w:tc>
      </w:tr>
      <w:tr w14:paraId="02EDE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3412" w:type="dxa"/>
            <w:shd w:val="clear" w:color="auto" w:fill="auto"/>
            <w:noWrap w:val="0"/>
            <w:vAlign w:val="top"/>
          </w:tcPr>
          <w:p w14:paraId="0464EF61">
            <w:pPr>
              <w:spacing w:line="360" w:lineRule="auto"/>
              <w:jc w:val="center"/>
              <w:rPr>
                <w:rFonts w:hint="default" w:ascii="宋体" w:hAnsi="宋体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腔体内部抛光</w:t>
            </w:r>
          </w:p>
        </w:tc>
        <w:tc>
          <w:tcPr>
            <w:tcW w:w="2663" w:type="dxa"/>
            <w:noWrap w:val="0"/>
            <w:vAlign w:val="top"/>
          </w:tcPr>
          <w:p w14:paraId="44DD2526">
            <w:pPr>
              <w:spacing w:line="360" w:lineRule="auto"/>
              <w:jc w:val="center"/>
              <w:rPr>
                <w:rFonts w:hint="default" w:ascii="宋体" w:hAnsi="宋体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2687" w:type="dxa"/>
            <w:vMerge w:val="continue"/>
            <w:noWrap w:val="0"/>
            <w:vAlign w:val="top"/>
          </w:tcPr>
          <w:p w14:paraId="28328DC7">
            <w:pPr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</w:tr>
      <w:tr w14:paraId="5E3A6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3412" w:type="dxa"/>
            <w:noWrap w:val="0"/>
            <w:vAlign w:val="top"/>
          </w:tcPr>
          <w:p w14:paraId="00F699AE">
            <w:pPr>
              <w:tabs>
                <w:tab w:val="left" w:pos="1054"/>
              </w:tabs>
              <w:spacing w:line="360" w:lineRule="auto"/>
              <w:jc w:val="left"/>
              <w:rPr>
                <w:rFonts w:hint="default" w:ascii="宋体" w:hAnsi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ab/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托盘类抛光</w:t>
            </w:r>
          </w:p>
        </w:tc>
        <w:tc>
          <w:tcPr>
            <w:tcW w:w="2663" w:type="dxa"/>
            <w:noWrap w:val="0"/>
            <w:vAlign w:val="top"/>
          </w:tcPr>
          <w:p w14:paraId="1F9EC5AE">
            <w:pPr>
              <w:spacing w:line="360" w:lineRule="auto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  <w:tc>
          <w:tcPr>
            <w:tcW w:w="2687" w:type="dxa"/>
            <w:vMerge w:val="continue"/>
            <w:noWrap w:val="0"/>
            <w:vAlign w:val="top"/>
          </w:tcPr>
          <w:p w14:paraId="613A0A51">
            <w:pPr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</w:tr>
      <w:tr w14:paraId="13067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3412" w:type="dxa"/>
            <w:noWrap w:val="0"/>
            <w:vAlign w:val="top"/>
          </w:tcPr>
          <w:p w14:paraId="5E71ACCA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其它类抛光</w:t>
            </w:r>
          </w:p>
        </w:tc>
        <w:tc>
          <w:tcPr>
            <w:tcW w:w="2663" w:type="dxa"/>
            <w:noWrap w:val="0"/>
            <w:vAlign w:val="top"/>
          </w:tcPr>
          <w:p w14:paraId="449148C9">
            <w:pPr>
              <w:spacing w:line="360" w:lineRule="auto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  <w:tc>
          <w:tcPr>
            <w:tcW w:w="2687" w:type="dxa"/>
            <w:vMerge w:val="continue"/>
            <w:noWrap w:val="0"/>
            <w:vAlign w:val="top"/>
          </w:tcPr>
          <w:p w14:paraId="0555AB59">
            <w:pPr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</w:tr>
      <w:tr w14:paraId="126B6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3412" w:type="dxa"/>
            <w:noWrap w:val="0"/>
            <w:vAlign w:val="top"/>
          </w:tcPr>
          <w:p w14:paraId="18A8BAAB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综合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预算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单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价（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元/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㎡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）</w:t>
            </w:r>
          </w:p>
        </w:tc>
        <w:tc>
          <w:tcPr>
            <w:tcW w:w="2663" w:type="dxa"/>
            <w:noWrap w:val="0"/>
            <w:vAlign w:val="top"/>
          </w:tcPr>
          <w:p w14:paraId="053E3ED4">
            <w:pPr>
              <w:spacing w:line="360" w:lineRule="auto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  <w:tc>
          <w:tcPr>
            <w:tcW w:w="2687" w:type="dxa"/>
            <w:noWrap w:val="0"/>
            <w:vAlign w:val="top"/>
          </w:tcPr>
          <w:p w14:paraId="29B32A8D">
            <w:pPr>
              <w:ind w:firstLine="482" w:firstLineChars="200"/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抛光Ra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≦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0.2um</w:t>
            </w:r>
          </w:p>
        </w:tc>
      </w:tr>
    </w:tbl>
    <w:p w14:paraId="38A1808A">
      <w:pPr>
        <w:rPr>
          <w:rFonts w:hint="eastAsia" w:ascii="宋体" w:hAnsi="宋体" w:cs="宋体"/>
          <w:sz w:val="28"/>
          <w:szCs w:val="36"/>
        </w:rPr>
      </w:pPr>
    </w:p>
    <w:p w14:paraId="641FF2B9">
      <w:pPr>
        <w:rPr>
          <w:rFonts w:hint="eastAsia" w:ascii="宋体" w:hAnsi="宋体" w:cs="宋体"/>
          <w:sz w:val="28"/>
          <w:szCs w:val="36"/>
        </w:rPr>
      </w:pPr>
    </w:p>
    <w:p w14:paraId="39332E9D">
      <w:pPr>
        <w:rPr>
          <w:rFonts w:hint="eastAsia" w:ascii="宋体" w:hAnsi="宋体" w:cs="宋体"/>
          <w:sz w:val="28"/>
          <w:szCs w:val="36"/>
        </w:rPr>
      </w:pPr>
    </w:p>
    <w:p w14:paraId="269B4F01">
      <w:pPr>
        <w:rPr>
          <w:rFonts w:hint="default" w:ascii="宋体" w:hAnsi="宋体" w:cs="宋体"/>
          <w:sz w:val="28"/>
          <w:szCs w:val="36"/>
          <w:lang w:val="en-US" w:eastAsia="zh-CN"/>
        </w:rPr>
      </w:pPr>
    </w:p>
    <w:p w14:paraId="758DAD64">
      <w:pPr>
        <w:rPr>
          <w:rFonts w:hint="eastAsia" w:ascii="宋体" w:hAnsi="宋体" w:cs="宋体"/>
          <w:sz w:val="28"/>
          <w:szCs w:val="36"/>
        </w:rPr>
      </w:pPr>
    </w:p>
    <w:p w14:paraId="1EB1BD74">
      <w:pPr>
        <w:rPr>
          <w:rFonts w:ascii="宋体" w:hAnsi="宋体" w:cs="宋体"/>
          <w:sz w:val="28"/>
          <w:szCs w:val="36"/>
        </w:rPr>
      </w:pPr>
    </w:p>
    <w:p w14:paraId="68E11F45">
      <w:pPr>
        <w:jc w:val="right"/>
        <w:rPr>
          <w:rFonts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28"/>
        </w:rPr>
        <w:t xml:space="preserve">               </w:t>
      </w:r>
    </w:p>
    <w:p w14:paraId="3D39949B">
      <w:pPr>
        <w:ind w:left="6300" w:leftChars="200" w:hanging="5880" w:hangingChars="2100"/>
        <w:jc w:val="right"/>
        <w:rPr>
          <w:rFonts w:hint="eastAsia" w:ascii="宋体" w:hAnsi="宋体" w:cs="宋体"/>
          <w:sz w:val="28"/>
          <w:szCs w:val="36"/>
        </w:rPr>
      </w:pPr>
    </w:p>
    <w:p w14:paraId="6056E501">
      <w:pPr>
        <w:jc w:val="both"/>
        <w:rPr>
          <w:rFonts w:hint="eastAsia" w:ascii="宋体" w:hAnsi="宋体" w:cs="宋体"/>
          <w:sz w:val="28"/>
          <w:szCs w:val="36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MT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00209"/>
    <w:rsid w:val="00025058"/>
    <w:rsid w:val="0003473C"/>
    <w:rsid w:val="00037FA9"/>
    <w:rsid w:val="000C25DC"/>
    <w:rsid w:val="000C57F2"/>
    <w:rsid w:val="000F7C3F"/>
    <w:rsid w:val="00100209"/>
    <w:rsid w:val="0010762F"/>
    <w:rsid w:val="00114B90"/>
    <w:rsid w:val="0012568D"/>
    <w:rsid w:val="001348AF"/>
    <w:rsid w:val="0016334A"/>
    <w:rsid w:val="00166CAF"/>
    <w:rsid w:val="001707FA"/>
    <w:rsid w:val="00182487"/>
    <w:rsid w:val="00185629"/>
    <w:rsid w:val="00185648"/>
    <w:rsid w:val="001A4E16"/>
    <w:rsid w:val="001B1136"/>
    <w:rsid w:val="001C01D6"/>
    <w:rsid w:val="002014FF"/>
    <w:rsid w:val="0022402C"/>
    <w:rsid w:val="00240887"/>
    <w:rsid w:val="00247141"/>
    <w:rsid w:val="00262644"/>
    <w:rsid w:val="0026693B"/>
    <w:rsid w:val="00286DBE"/>
    <w:rsid w:val="002909D2"/>
    <w:rsid w:val="002C2234"/>
    <w:rsid w:val="002E70A9"/>
    <w:rsid w:val="00323591"/>
    <w:rsid w:val="0035687B"/>
    <w:rsid w:val="003620F3"/>
    <w:rsid w:val="00396BC5"/>
    <w:rsid w:val="003A5636"/>
    <w:rsid w:val="003C191A"/>
    <w:rsid w:val="00414F4F"/>
    <w:rsid w:val="004201EB"/>
    <w:rsid w:val="00424C8D"/>
    <w:rsid w:val="00473900"/>
    <w:rsid w:val="004A0582"/>
    <w:rsid w:val="004A3E36"/>
    <w:rsid w:val="004B4F56"/>
    <w:rsid w:val="004C0686"/>
    <w:rsid w:val="004C1A9B"/>
    <w:rsid w:val="004E5FEE"/>
    <w:rsid w:val="004F20F9"/>
    <w:rsid w:val="004F3E0B"/>
    <w:rsid w:val="00505330"/>
    <w:rsid w:val="00506778"/>
    <w:rsid w:val="00557860"/>
    <w:rsid w:val="0058232D"/>
    <w:rsid w:val="00582CF5"/>
    <w:rsid w:val="005855C8"/>
    <w:rsid w:val="005A7391"/>
    <w:rsid w:val="005B085E"/>
    <w:rsid w:val="005B0E1F"/>
    <w:rsid w:val="005B60D3"/>
    <w:rsid w:val="0060620F"/>
    <w:rsid w:val="00654CA5"/>
    <w:rsid w:val="00690C70"/>
    <w:rsid w:val="0069156A"/>
    <w:rsid w:val="006B1966"/>
    <w:rsid w:val="006B1E38"/>
    <w:rsid w:val="006B4EAA"/>
    <w:rsid w:val="006B5D01"/>
    <w:rsid w:val="006C1A95"/>
    <w:rsid w:val="007566F9"/>
    <w:rsid w:val="00767327"/>
    <w:rsid w:val="00777C81"/>
    <w:rsid w:val="0078256F"/>
    <w:rsid w:val="007979CC"/>
    <w:rsid w:val="007A1362"/>
    <w:rsid w:val="007D3E91"/>
    <w:rsid w:val="007F5D4A"/>
    <w:rsid w:val="00805EBC"/>
    <w:rsid w:val="00824DBF"/>
    <w:rsid w:val="008773DC"/>
    <w:rsid w:val="00886E55"/>
    <w:rsid w:val="008A6EB6"/>
    <w:rsid w:val="008B7FBF"/>
    <w:rsid w:val="008C3040"/>
    <w:rsid w:val="008E0A13"/>
    <w:rsid w:val="008E57A2"/>
    <w:rsid w:val="0090156E"/>
    <w:rsid w:val="00930D46"/>
    <w:rsid w:val="009312B2"/>
    <w:rsid w:val="009515B7"/>
    <w:rsid w:val="0096155F"/>
    <w:rsid w:val="009661EE"/>
    <w:rsid w:val="00980C79"/>
    <w:rsid w:val="009A1F18"/>
    <w:rsid w:val="009A492F"/>
    <w:rsid w:val="00A05966"/>
    <w:rsid w:val="00A21D50"/>
    <w:rsid w:val="00A33BD1"/>
    <w:rsid w:val="00A40036"/>
    <w:rsid w:val="00A863A9"/>
    <w:rsid w:val="00A910BE"/>
    <w:rsid w:val="00AC5FC7"/>
    <w:rsid w:val="00AD4788"/>
    <w:rsid w:val="00B04C26"/>
    <w:rsid w:val="00B06A3E"/>
    <w:rsid w:val="00B20512"/>
    <w:rsid w:val="00B64E9B"/>
    <w:rsid w:val="00B71438"/>
    <w:rsid w:val="00B80121"/>
    <w:rsid w:val="00BA4931"/>
    <w:rsid w:val="00BB3FB4"/>
    <w:rsid w:val="00BD4DB8"/>
    <w:rsid w:val="00BF39FF"/>
    <w:rsid w:val="00C27391"/>
    <w:rsid w:val="00C57843"/>
    <w:rsid w:val="00C61C4C"/>
    <w:rsid w:val="00C670E8"/>
    <w:rsid w:val="00C83120"/>
    <w:rsid w:val="00C9036B"/>
    <w:rsid w:val="00CA107F"/>
    <w:rsid w:val="00CA6414"/>
    <w:rsid w:val="00CA763D"/>
    <w:rsid w:val="00CC0D5E"/>
    <w:rsid w:val="00D127CF"/>
    <w:rsid w:val="00D21478"/>
    <w:rsid w:val="00D24AF4"/>
    <w:rsid w:val="00D47BB5"/>
    <w:rsid w:val="00D74850"/>
    <w:rsid w:val="00DA0F05"/>
    <w:rsid w:val="00DA441B"/>
    <w:rsid w:val="00DC0DDB"/>
    <w:rsid w:val="00DE1991"/>
    <w:rsid w:val="00E0362D"/>
    <w:rsid w:val="00E06F99"/>
    <w:rsid w:val="00E104E5"/>
    <w:rsid w:val="00E23893"/>
    <w:rsid w:val="00E52418"/>
    <w:rsid w:val="00E8210C"/>
    <w:rsid w:val="00EA24EC"/>
    <w:rsid w:val="00EA6FC6"/>
    <w:rsid w:val="00EB377B"/>
    <w:rsid w:val="00EC5555"/>
    <w:rsid w:val="00EE7752"/>
    <w:rsid w:val="00F046AD"/>
    <w:rsid w:val="00F07AD5"/>
    <w:rsid w:val="00F37CEB"/>
    <w:rsid w:val="00F42CE4"/>
    <w:rsid w:val="00F56D45"/>
    <w:rsid w:val="00F56E04"/>
    <w:rsid w:val="00FD178E"/>
    <w:rsid w:val="00FE46EB"/>
    <w:rsid w:val="00FF724E"/>
    <w:rsid w:val="0168173F"/>
    <w:rsid w:val="01BC6B4A"/>
    <w:rsid w:val="028D50C1"/>
    <w:rsid w:val="05341C0B"/>
    <w:rsid w:val="058C3278"/>
    <w:rsid w:val="084000FB"/>
    <w:rsid w:val="0959244B"/>
    <w:rsid w:val="0ACD13A4"/>
    <w:rsid w:val="0BE325D6"/>
    <w:rsid w:val="0DD50533"/>
    <w:rsid w:val="0DDC300B"/>
    <w:rsid w:val="0EEA03C6"/>
    <w:rsid w:val="10F71DBB"/>
    <w:rsid w:val="11487854"/>
    <w:rsid w:val="13297489"/>
    <w:rsid w:val="17EC5BC9"/>
    <w:rsid w:val="198D2276"/>
    <w:rsid w:val="1B6F5FBB"/>
    <w:rsid w:val="1BFF3B57"/>
    <w:rsid w:val="1D5B76A2"/>
    <w:rsid w:val="1F9E5375"/>
    <w:rsid w:val="2108063E"/>
    <w:rsid w:val="217338C9"/>
    <w:rsid w:val="22F72898"/>
    <w:rsid w:val="23413A08"/>
    <w:rsid w:val="25463A31"/>
    <w:rsid w:val="27CB02AC"/>
    <w:rsid w:val="28E84CBC"/>
    <w:rsid w:val="29C24785"/>
    <w:rsid w:val="2B644FDE"/>
    <w:rsid w:val="2BDB4397"/>
    <w:rsid w:val="2C434D16"/>
    <w:rsid w:val="2D025688"/>
    <w:rsid w:val="2D0C20DF"/>
    <w:rsid w:val="2D290200"/>
    <w:rsid w:val="2DC60E4E"/>
    <w:rsid w:val="2EF27C66"/>
    <w:rsid w:val="308B2D22"/>
    <w:rsid w:val="3118278F"/>
    <w:rsid w:val="318143A0"/>
    <w:rsid w:val="355B16B3"/>
    <w:rsid w:val="36694DFC"/>
    <w:rsid w:val="3772284A"/>
    <w:rsid w:val="38B47348"/>
    <w:rsid w:val="38D23B73"/>
    <w:rsid w:val="3A5E039B"/>
    <w:rsid w:val="3BDD4437"/>
    <w:rsid w:val="3C543FB8"/>
    <w:rsid w:val="3C5B6564"/>
    <w:rsid w:val="3D907A62"/>
    <w:rsid w:val="3DE675E7"/>
    <w:rsid w:val="3E5D2354"/>
    <w:rsid w:val="3E652280"/>
    <w:rsid w:val="43C766A8"/>
    <w:rsid w:val="44575EE7"/>
    <w:rsid w:val="44BA6607"/>
    <w:rsid w:val="466B5B2B"/>
    <w:rsid w:val="470F7313"/>
    <w:rsid w:val="48C1196B"/>
    <w:rsid w:val="49B01A84"/>
    <w:rsid w:val="4AFD53FC"/>
    <w:rsid w:val="4EB66985"/>
    <w:rsid w:val="50AF1013"/>
    <w:rsid w:val="5174121C"/>
    <w:rsid w:val="55812FFA"/>
    <w:rsid w:val="564975B3"/>
    <w:rsid w:val="583D28C6"/>
    <w:rsid w:val="586D504F"/>
    <w:rsid w:val="5D1107A8"/>
    <w:rsid w:val="5D354E11"/>
    <w:rsid w:val="5FC4529B"/>
    <w:rsid w:val="60B9248D"/>
    <w:rsid w:val="61B05F6B"/>
    <w:rsid w:val="62BE596B"/>
    <w:rsid w:val="62EE3BBE"/>
    <w:rsid w:val="64480A16"/>
    <w:rsid w:val="64647465"/>
    <w:rsid w:val="68130705"/>
    <w:rsid w:val="696C4729"/>
    <w:rsid w:val="698E597B"/>
    <w:rsid w:val="6D463172"/>
    <w:rsid w:val="6D947AD5"/>
    <w:rsid w:val="6E3B400E"/>
    <w:rsid w:val="6E880016"/>
    <w:rsid w:val="6FAE5A6D"/>
    <w:rsid w:val="713A6B39"/>
    <w:rsid w:val="714F5506"/>
    <w:rsid w:val="717E4399"/>
    <w:rsid w:val="718E1658"/>
    <w:rsid w:val="72364B5C"/>
    <w:rsid w:val="72493E61"/>
    <w:rsid w:val="733F21BA"/>
    <w:rsid w:val="771328AC"/>
    <w:rsid w:val="77535C86"/>
    <w:rsid w:val="77974CF6"/>
    <w:rsid w:val="77D51D6F"/>
    <w:rsid w:val="7947078D"/>
    <w:rsid w:val="79A221D3"/>
    <w:rsid w:val="79ED7D61"/>
    <w:rsid w:val="7A520DC3"/>
    <w:rsid w:val="7A9D6FC9"/>
    <w:rsid w:val="7C7A35D1"/>
    <w:rsid w:val="7D54730C"/>
    <w:rsid w:val="7E455D32"/>
    <w:rsid w:val="7E6F0333"/>
    <w:rsid w:val="7E8B66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04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41"/>
    <w:qFormat/>
    <w:uiPriority w:val="0"/>
    <w:pPr>
      <w:jc w:val="left"/>
    </w:pPr>
  </w:style>
  <w:style w:type="paragraph" w:styleId="3">
    <w:name w:val="Balloon Text"/>
    <w:basedOn w:val="1"/>
    <w:link w:val="43"/>
    <w:qFormat/>
    <w:uiPriority w:val="0"/>
    <w:rPr>
      <w:sz w:val="18"/>
      <w:szCs w:val="18"/>
    </w:rPr>
  </w:style>
  <w:style w:type="paragraph" w:styleId="4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42"/>
    <w:qFormat/>
    <w:uiPriority w:val="0"/>
    <w:rPr>
      <w:b/>
      <w:bCs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FollowedHyperlink"/>
    <w:basedOn w:val="8"/>
    <w:qFormat/>
    <w:uiPriority w:val="0"/>
    <w:rPr>
      <w:color w:val="4D7AD8"/>
      <w:u w:val="none"/>
    </w:rPr>
  </w:style>
  <w:style w:type="character" w:styleId="11">
    <w:name w:val="HTML Definition"/>
    <w:basedOn w:val="8"/>
    <w:qFormat/>
    <w:uiPriority w:val="0"/>
    <w:rPr>
      <w:i/>
      <w:iCs/>
    </w:rPr>
  </w:style>
  <w:style w:type="character" w:styleId="12">
    <w:name w:val="Hyperlink"/>
    <w:basedOn w:val="8"/>
    <w:qFormat/>
    <w:uiPriority w:val="0"/>
    <w:rPr>
      <w:color w:val="4D7AD8"/>
      <w:u w:val="none"/>
    </w:rPr>
  </w:style>
  <w:style w:type="character" w:styleId="13">
    <w:name w:val="HTML Code"/>
    <w:basedOn w:val="8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4">
    <w:name w:val="annotation reference"/>
    <w:basedOn w:val="8"/>
    <w:qFormat/>
    <w:uiPriority w:val="0"/>
    <w:rPr>
      <w:sz w:val="21"/>
      <w:szCs w:val="21"/>
    </w:rPr>
  </w:style>
  <w:style w:type="character" w:styleId="15">
    <w:name w:val="HTML Keyboard"/>
    <w:basedOn w:val="8"/>
    <w:qFormat/>
    <w:uiPriority w:val="0"/>
    <w:rPr>
      <w:rFonts w:ascii="Consolas" w:hAnsi="Consolas" w:eastAsia="Consolas" w:cs="Consolas"/>
      <w:sz w:val="21"/>
      <w:szCs w:val="21"/>
    </w:rPr>
  </w:style>
  <w:style w:type="character" w:styleId="16">
    <w:name w:val="HTML Sample"/>
    <w:basedOn w:val="8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7">
    <w:name w:val="页眉 Char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8">
    <w:name w:val="页脚 Char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9">
    <w:name w:val="button"/>
    <w:basedOn w:val="8"/>
    <w:qFormat/>
    <w:uiPriority w:val="0"/>
  </w:style>
  <w:style w:type="character" w:customStyle="1" w:styleId="20">
    <w:name w:val="button1"/>
    <w:basedOn w:val="8"/>
    <w:qFormat/>
    <w:uiPriority w:val="0"/>
  </w:style>
  <w:style w:type="character" w:customStyle="1" w:styleId="21">
    <w:name w:val="auto-pass-node"/>
    <w:basedOn w:val="8"/>
    <w:qFormat/>
    <w:uiPriority w:val="0"/>
    <w:rPr>
      <w:bdr w:val="single" w:color="DC4446" w:sz="6" w:space="0"/>
      <w:shd w:val="clear" w:color="auto" w:fill="A9E2FF"/>
    </w:rPr>
  </w:style>
  <w:style w:type="character" w:customStyle="1" w:styleId="22">
    <w:name w:val="tmpztreemove_arrow"/>
    <w:basedOn w:val="8"/>
    <w:qFormat/>
    <w:uiPriority w:val="0"/>
  </w:style>
  <w:style w:type="character" w:customStyle="1" w:styleId="23">
    <w:name w:val="current-node"/>
    <w:basedOn w:val="8"/>
    <w:qFormat/>
    <w:uiPriority w:val="0"/>
    <w:rPr>
      <w:bdr w:val="single" w:color="F5B87B" w:sz="6" w:space="0"/>
      <w:shd w:val="clear" w:color="auto" w:fill="FFE8CC"/>
    </w:rPr>
  </w:style>
  <w:style w:type="character" w:customStyle="1" w:styleId="24">
    <w:name w:val="ant-select-tree-iconele"/>
    <w:basedOn w:val="8"/>
    <w:qFormat/>
    <w:uiPriority w:val="0"/>
  </w:style>
  <w:style w:type="character" w:customStyle="1" w:styleId="25">
    <w:name w:val="ant-radio+*"/>
    <w:basedOn w:val="8"/>
    <w:qFormat/>
    <w:uiPriority w:val="0"/>
  </w:style>
  <w:style w:type="character" w:customStyle="1" w:styleId="26">
    <w:name w:val="ant-tree-switcher6"/>
    <w:basedOn w:val="8"/>
    <w:qFormat/>
    <w:uiPriority w:val="0"/>
  </w:style>
  <w:style w:type="character" w:customStyle="1" w:styleId="27">
    <w:name w:val="ant-tree-checkbox"/>
    <w:basedOn w:val="8"/>
    <w:qFormat/>
    <w:uiPriority w:val="0"/>
  </w:style>
  <w:style w:type="character" w:customStyle="1" w:styleId="28">
    <w:name w:val="ant-tree-iconele"/>
    <w:basedOn w:val="8"/>
    <w:qFormat/>
    <w:uiPriority w:val="0"/>
  </w:style>
  <w:style w:type="character" w:customStyle="1" w:styleId="29">
    <w:name w:val="ant-select-tree-switcher"/>
    <w:basedOn w:val="8"/>
    <w:qFormat/>
    <w:uiPriority w:val="0"/>
  </w:style>
  <w:style w:type="character" w:customStyle="1" w:styleId="30">
    <w:name w:val="ant-select-tree-checkbox2"/>
    <w:basedOn w:val="8"/>
    <w:qFormat/>
    <w:uiPriority w:val="0"/>
  </w:style>
  <w:style w:type="character" w:customStyle="1" w:styleId="31">
    <w:name w:val="first-of-type"/>
    <w:basedOn w:val="8"/>
    <w:qFormat/>
    <w:uiPriority w:val="0"/>
    <w:rPr>
      <w:color w:val="FF0000"/>
    </w:rPr>
  </w:style>
  <w:style w:type="character" w:customStyle="1" w:styleId="32">
    <w:name w:val="first-of-type1"/>
    <w:basedOn w:val="8"/>
    <w:qFormat/>
    <w:uiPriority w:val="0"/>
    <w:rPr>
      <w:color w:val="FF0000"/>
    </w:rPr>
  </w:style>
  <w:style w:type="character" w:customStyle="1" w:styleId="33">
    <w:name w:val="not-pass-node"/>
    <w:basedOn w:val="8"/>
    <w:qFormat/>
    <w:uiPriority w:val="0"/>
    <w:rPr>
      <w:bdr w:val="single" w:color="5ABD6B" w:sz="6" w:space="0"/>
      <w:shd w:val="clear" w:color="auto" w:fill="BFF3C3"/>
    </w:rPr>
  </w:style>
  <w:style w:type="character" w:customStyle="1" w:styleId="34">
    <w:name w:val="wea-thumbnails-doc-content-subtitle"/>
    <w:basedOn w:val="8"/>
    <w:qFormat/>
    <w:uiPriority w:val="0"/>
    <w:rPr>
      <w:color w:val="9A9A9A"/>
    </w:rPr>
  </w:style>
  <w:style w:type="character" w:customStyle="1" w:styleId="35">
    <w:name w:val="passed-node"/>
    <w:basedOn w:val="8"/>
    <w:qFormat/>
    <w:uiPriority w:val="0"/>
    <w:rPr>
      <w:bdr w:val="single" w:color="49A8D4" w:sz="6" w:space="0"/>
      <w:shd w:val="clear" w:color="auto" w:fill="A9E3FF"/>
    </w:rPr>
  </w:style>
  <w:style w:type="character" w:customStyle="1" w:styleId="36">
    <w:name w:val="ant-tree-switcher"/>
    <w:basedOn w:val="8"/>
    <w:qFormat/>
    <w:uiPriority w:val="0"/>
  </w:style>
  <w:style w:type="character" w:customStyle="1" w:styleId="37">
    <w:name w:val="ant-tree-checkbox4"/>
    <w:basedOn w:val="8"/>
    <w:qFormat/>
    <w:uiPriority w:val="0"/>
  </w:style>
  <w:style w:type="character" w:customStyle="1" w:styleId="38">
    <w:name w:val="ant-select-tree-checkbox"/>
    <w:basedOn w:val="8"/>
    <w:qFormat/>
    <w:uiPriority w:val="0"/>
  </w:style>
  <w:style w:type="character" w:customStyle="1" w:styleId="39">
    <w:name w:val="ant-tree-checkbox6"/>
    <w:basedOn w:val="8"/>
    <w:qFormat/>
    <w:uiPriority w:val="0"/>
  </w:style>
  <w:style w:type="character" w:customStyle="1" w:styleId="40">
    <w:name w:val="ant-tree-checkbox5"/>
    <w:basedOn w:val="8"/>
    <w:qFormat/>
    <w:uiPriority w:val="0"/>
  </w:style>
  <w:style w:type="character" w:customStyle="1" w:styleId="41">
    <w:name w:val="批注文字 Char"/>
    <w:basedOn w:val="8"/>
    <w:link w:val="2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42">
    <w:name w:val="批注主题 Char"/>
    <w:basedOn w:val="41"/>
    <w:link w:val="6"/>
    <w:qFormat/>
    <w:uiPriority w:val="0"/>
    <w:rPr>
      <w:b/>
      <w:bCs/>
    </w:rPr>
  </w:style>
  <w:style w:type="character" w:customStyle="1" w:styleId="43">
    <w:name w:val="批注框文本 Char"/>
    <w:basedOn w:val="8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44">
    <w:name w:val="font31"/>
    <w:basedOn w:val="8"/>
    <w:qFormat/>
    <w:uiPriority w:val="0"/>
    <w:rPr>
      <w:rFonts w:hint="eastAsia" w:ascii="微软雅黑" w:hAnsi="微软雅黑" w:eastAsia="微软雅黑" w:cs="微软雅黑"/>
      <w:color w:val="000000"/>
      <w:sz w:val="21"/>
      <w:szCs w:val="21"/>
      <w:u w:val="none"/>
    </w:rPr>
  </w:style>
  <w:style w:type="character" w:customStyle="1" w:styleId="45">
    <w:name w:val="font41"/>
    <w:basedOn w:val="8"/>
    <w:qFormat/>
    <w:uiPriority w:val="0"/>
    <w:rPr>
      <w:rFonts w:hint="default" w:ascii="Arial MT" w:hAnsi="Arial MT" w:eastAsia="Arial MT" w:cs="Arial MT"/>
      <w:color w:val="000000"/>
      <w:sz w:val="21"/>
      <w:szCs w:val="21"/>
      <w:u w:val="none"/>
    </w:rPr>
  </w:style>
  <w:style w:type="character" w:customStyle="1" w:styleId="46">
    <w:name w:val="font51"/>
    <w:basedOn w:val="8"/>
    <w:qFormat/>
    <w:uiPriority w:val="0"/>
    <w:rPr>
      <w:rFonts w:ascii="宋体" w:hAnsi="宋体" w:eastAsia="宋体" w:cs="宋体"/>
      <w:color w:val="000000"/>
      <w:sz w:val="21"/>
      <w:szCs w:val="21"/>
      <w:u w:val="none"/>
    </w:rPr>
  </w:style>
  <w:style w:type="character" w:customStyle="1" w:styleId="47">
    <w:name w:val="font61"/>
    <w:basedOn w:val="8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48">
    <w:name w:val="font71"/>
    <w:basedOn w:val="8"/>
    <w:qFormat/>
    <w:uiPriority w:val="0"/>
    <w:rPr>
      <w:rFonts w:hint="default" w:ascii="Arial Narrow" w:hAnsi="Arial Narrow" w:eastAsia="Arial Narrow" w:cs="Arial Narrow"/>
      <w:color w:val="000000"/>
      <w:sz w:val="20"/>
      <w:szCs w:val="20"/>
      <w:u w:val="none"/>
    </w:rPr>
  </w:style>
  <w:style w:type="character" w:customStyle="1" w:styleId="49">
    <w:name w:val="font81"/>
    <w:basedOn w:val="8"/>
    <w:qFormat/>
    <w:uiPriority w:val="0"/>
    <w:rPr>
      <w:rFonts w:hint="eastAsia" w:ascii="等线" w:hAnsi="等线" w:eastAsia="等线" w:cs="等线"/>
      <w:color w:val="000000"/>
      <w:sz w:val="20"/>
      <w:szCs w:val="20"/>
      <w:u w:val="none"/>
    </w:rPr>
  </w:style>
  <w:style w:type="character" w:customStyle="1" w:styleId="50">
    <w:name w:val="font91"/>
    <w:basedOn w:val="8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51">
    <w:name w:val="font101"/>
    <w:basedOn w:val="8"/>
    <w:qFormat/>
    <w:uiPriority w:val="0"/>
    <w:rPr>
      <w:rFonts w:hint="default" w:ascii="Arial Narrow" w:hAnsi="Arial Narrow" w:eastAsia="Arial Narrow" w:cs="Arial Narrow"/>
      <w:b/>
      <w:bCs/>
      <w:color w:val="000000"/>
      <w:sz w:val="18"/>
      <w:szCs w:val="18"/>
      <w:u w:val="none"/>
    </w:rPr>
  </w:style>
  <w:style w:type="character" w:customStyle="1" w:styleId="52">
    <w:name w:val="font112"/>
    <w:basedOn w:val="8"/>
    <w:qFormat/>
    <w:uiPriority w:val="0"/>
    <w:rPr>
      <w:rFonts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53">
    <w:name w:val="font121"/>
    <w:basedOn w:val="8"/>
    <w:qFormat/>
    <w:uiPriority w:val="0"/>
    <w:rPr>
      <w:rFonts w:hint="eastAsia" w:ascii="微软雅黑" w:hAnsi="微软雅黑" w:eastAsia="微软雅黑" w:cs="微软雅黑"/>
      <w:b/>
      <w:bCs/>
      <w:color w:val="000000"/>
      <w:sz w:val="18"/>
      <w:szCs w:val="18"/>
      <w:u w:val="none"/>
    </w:rPr>
  </w:style>
  <w:style w:type="character" w:customStyle="1" w:styleId="54">
    <w:name w:val="font131"/>
    <w:basedOn w:val="8"/>
    <w:qFormat/>
    <w:uiPriority w:val="0"/>
    <w:rPr>
      <w:rFonts w:hint="eastAsia" w:ascii="等线" w:hAnsi="等线" w:eastAsia="等线" w:cs="等线"/>
      <w:b/>
      <w:bCs/>
      <w:color w:val="000000"/>
      <w:sz w:val="18"/>
      <w:szCs w:val="18"/>
      <w:u w:val="none"/>
    </w:rPr>
  </w:style>
  <w:style w:type="table" w:customStyle="1" w:styleId="55">
    <w:name w:val="货币[0]1"/>
    <w:basedOn w:val="7"/>
    <w:qFormat/>
    <w:uiPriority w:val="0"/>
  </w:style>
  <w:style w:type="table" w:customStyle="1" w:styleId="56">
    <w:name w:val="检查单元格1"/>
    <w:basedOn w:val="7"/>
    <w:qFormat/>
    <w:uiPriority w:val="0"/>
    <w:rPr>
      <w:rFonts w:hint="eastAsia" w:ascii="宋体" w:hAnsi="宋体" w:eastAsia="宋体" w:cs="宋体"/>
      <w:b/>
      <w:bCs/>
      <w:color w:val="FFFFFF"/>
      <w:sz w:val="22"/>
      <w:szCs w:val="22"/>
      <w:u w:val="none"/>
    </w:rPr>
    <w:tblPr>
      <w:tblBorders>
        <w:top w:val="double" w:color="3F3F3F" w:sz="4" w:space="0"/>
        <w:left w:val="double" w:color="3F3F3F" w:sz="4" w:space="0"/>
        <w:bottom w:val="double" w:color="3F3F3F" w:sz="4" w:space="0"/>
        <w:right w:val="double" w:color="3F3F3F" w:sz="4" w:space="0"/>
      </w:tblBorders>
    </w:tblPr>
    <w:tcPr>
      <w:tcBorders>
        <w:top w:val="double" w:color="3F3F3F" w:sz="4" w:space="0"/>
        <w:left w:val="double" w:color="3F3F3F" w:sz="4" w:space="0"/>
        <w:bottom w:val="double" w:color="3F3F3F" w:sz="4" w:space="0"/>
        <w:right w:val="double" w:color="3F3F3F" w:sz="4" w:space="0"/>
      </w:tcBorders>
      <w:shd w:val="clear" w:color="auto" w:fill="A5A5A5"/>
    </w:tcPr>
  </w:style>
  <w:style w:type="table" w:customStyle="1" w:styleId="57">
    <w:name w:val="超链接1"/>
    <w:basedOn w:val="7"/>
    <w:qFormat/>
    <w:uiPriority w:val="0"/>
    <w:rPr>
      <w:rFonts w:hint="eastAsia" w:ascii="宋体" w:hAnsi="宋体" w:eastAsia="宋体" w:cs="宋体"/>
      <w:color w:val="0000FF"/>
      <w:sz w:val="22"/>
      <w:szCs w:val="22"/>
      <w:u w:val="single"/>
    </w:rPr>
  </w:style>
  <w:style w:type="table" w:customStyle="1" w:styleId="58">
    <w:name w:val="输入1"/>
    <w:basedOn w:val="7"/>
    <w:qFormat/>
    <w:uiPriority w:val="0"/>
    <w:rPr>
      <w:rFonts w:hint="eastAsia" w:ascii="宋体" w:hAnsi="宋体" w:eastAsia="宋体" w:cs="宋体"/>
      <w:color w:val="3F3F76"/>
      <w:sz w:val="22"/>
      <w:szCs w:val="22"/>
      <w:u w:val="none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59">
    <w:name w:val="60% - 强调文字颜色 51"/>
    <w:basedOn w:val="7"/>
    <w:qFormat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92CDDC"/>
    </w:tcPr>
  </w:style>
  <w:style w:type="table" w:customStyle="1" w:styleId="60">
    <w:name w:val="常规1"/>
    <w:basedOn w:val="7"/>
    <w:qFormat/>
    <w:uiPriority w:val="0"/>
    <w:pPr>
      <w:textAlignment w:val="center"/>
    </w:pPr>
    <w:rPr>
      <w:rFonts w:hint="eastAsia" w:ascii="宋体" w:hAnsi="宋体" w:eastAsia="宋体" w:cs="宋体"/>
      <w:color w:val="000000"/>
      <w:sz w:val="22"/>
      <w:szCs w:val="22"/>
      <w:u w:val="none"/>
    </w:rPr>
    <w:tcPr>
      <w:tcBorders>
        <w:top w:val="nil"/>
        <w:left w:val="nil"/>
        <w:bottom w:val="nil"/>
        <w:right w:val="nil"/>
      </w:tcBorders>
      <w:noWrap/>
      <w:vAlign w:val="center"/>
    </w:tcPr>
  </w:style>
  <w:style w:type="table" w:customStyle="1" w:styleId="61">
    <w:name w:val="标题 11"/>
    <w:basedOn w:val="7"/>
    <w:qFormat/>
    <w:uiPriority w:val="0"/>
    <w:rPr>
      <w:rFonts w:hint="eastAsia" w:ascii="宋体" w:hAnsi="宋体" w:eastAsia="宋体" w:cs="宋体"/>
      <w:b/>
      <w:bCs/>
      <w:color w:val="1F497D"/>
      <w:sz w:val="30"/>
      <w:szCs w:val="30"/>
      <w:u w:val="none"/>
    </w:rPr>
    <w:tblPr>
      <w:tblBorders>
        <w:bottom w:val="single" w:color="4F81BD" w:sz="8" w:space="0"/>
      </w:tblBorders>
    </w:tblPr>
    <w:tcPr>
      <w:tcBorders>
        <w:top w:val="nil"/>
        <w:left w:val="nil"/>
        <w:bottom w:val="single" w:color="4F81BD" w:sz="8" w:space="0"/>
        <w:right w:val="nil"/>
      </w:tcBorders>
    </w:tcPr>
  </w:style>
  <w:style w:type="table" w:customStyle="1" w:styleId="62">
    <w:name w:val="40% - 强调文字颜色 4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CCC0DA"/>
    </w:tcPr>
  </w:style>
  <w:style w:type="table" w:customStyle="1" w:styleId="63">
    <w:name w:val="60% - 强调文字颜色 41"/>
    <w:basedOn w:val="7"/>
    <w:qFormat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B1A0C7"/>
    </w:tcPr>
  </w:style>
  <w:style w:type="table" w:customStyle="1" w:styleId="64">
    <w:name w:val="20% - 强调文字颜色 6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FDE9D9"/>
    </w:tcPr>
  </w:style>
  <w:style w:type="table" w:customStyle="1" w:styleId="65">
    <w:name w:val="强调文字颜色 51"/>
    <w:basedOn w:val="7"/>
    <w:qFormat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4BACC6"/>
    </w:tcPr>
  </w:style>
  <w:style w:type="table" w:customStyle="1" w:styleId="66">
    <w:name w:val="解释性文本1"/>
    <w:basedOn w:val="7"/>
    <w:qFormat/>
    <w:uiPriority w:val="0"/>
    <w:rPr>
      <w:rFonts w:hint="eastAsia" w:ascii="宋体" w:hAnsi="宋体" w:eastAsia="宋体" w:cs="宋体"/>
      <w:i/>
      <w:iCs/>
      <w:color w:val="7F7F7F"/>
      <w:sz w:val="22"/>
      <w:szCs w:val="22"/>
      <w:u w:val="none"/>
    </w:rPr>
  </w:style>
  <w:style w:type="table" w:customStyle="1" w:styleId="67">
    <w:name w:val="强调文字颜色 31"/>
    <w:basedOn w:val="7"/>
    <w:qFormat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9BBB59"/>
    </w:tcPr>
  </w:style>
  <w:style w:type="table" w:customStyle="1" w:styleId="68">
    <w:name w:val="60% - 强调文字颜色 11"/>
    <w:basedOn w:val="7"/>
    <w:qFormat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95B3D7"/>
    </w:tcPr>
  </w:style>
  <w:style w:type="table" w:customStyle="1" w:styleId="69">
    <w:name w:val="标题 31"/>
    <w:basedOn w:val="7"/>
    <w:qFormat/>
    <w:uiPriority w:val="0"/>
    <w:rPr>
      <w:rFonts w:hint="eastAsia" w:ascii="宋体" w:hAnsi="宋体" w:eastAsia="宋体" w:cs="宋体"/>
      <w:b/>
      <w:bCs/>
      <w:color w:val="1F497D"/>
      <w:sz w:val="22"/>
      <w:szCs w:val="22"/>
      <w:u w:val="none"/>
    </w:rPr>
    <w:tblPr>
      <w:tblBorders>
        <w:bottom w:val="single" w:color="A7BFDE" w:sz="8" w:space="0"/>
      </w:tblBorders>
    </w:tblPr>
    <w:tcPr>
      <w:tcBorders>
        <w:top w:val="nil"/>
        <w:left w:val="nil"/>
        <w:bottom w:val="single" w:color="A7BFDE" w:sz="8" w:space="0"/>
        <w:right w:val="nil"/>
      </w:tcBorders>
    </w:tcPr>
  </w:style>
  <w:style w:type="table" w:customStyle="1" w:styleId="70">
    <w:name w:val="20% - 强调文字颜色 5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DAEEF3"/>
    </w:tcPr>
  </w:style>
  <w:style w:type="table" w:customStyle="1" w:styleId="71">
    <w:name w:val="20% - 强调文字颜色 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DCE6F1"/>
    </w:tcPr>
  </w:style>
  <w:style w:type="table" w:customStyle="1" w:styleId="72">
    <w:name w:val="标题1"/>
    <w:basedOn w:val="7"/>
    <w:qFormat/>
    <w:uiPriority w:val="0"/>
    <w:rPr>
      <w:rFonts w:hint="eastAsia" w:ascii="宋体" w:hAnsi="宋体" w:eastAsia="宋体" w:cs="宋体"/>
      <w:b/>
      <w:bCs/>
      <w:color w:val="1F497D"/>
      <w:sz w:val="36"/>
      <w:szCs w:val="36"/>
      <w:u w:val="none"/>
    </w:rPr>
  </w:style>
  <w:style w:type="table" w:customStyle="1" w:styleId="73">
    <w:name w:val="40% - 强调文字颜色 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B8CCE4"/>
    </w:tcPr>
  </w:style>
  <w:style w:type="table" w:customStyle="1" w:styleId="74">
    <w:name w:val="输出1"/>
    <w:basedOn w:val="7"/>
    <w:qFormat/>
    <w:uiPriority w:val="0"/>
    <w:rPr>
      <w:rFonts w:hint="eastAsia" w:ascii="宋体" w:hAnsi="宋体" w:eastAsia="宋体" w:cs="宋体"/>
      <w:b/>
      <w:bCs/>
      <w:color w:val="3F3F3F"/>
      <w:sz w:val="22"/>
      <w:szCs w:val="22"/>
      <w:u w:val="none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75">
    <w:name w:val="20% - 强调文字颜色 3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EBF1DE"/>
    </w:tcPr>
  </w:style>
  <w:style w:type="table" w:customStyle="1" w:styleId="76">
    <w:name w:val="强调文字颜色 11"/>
    <w:basedOn w:val="7"/>
    <w:qFormat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4F81BD"/>
    </w:tcPr>
  </w:style>
  <w:style w:type="table" w:customStyle="1" w:styleId="77">
    <w:name w:val="20% - 强调文字颜色 4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E4DFEC"/>
    </w:tcPr>
  </w:style>
  <w:style w:type="table" w:customStyle="1" w:styleId="78">
    <w:name w:val="货币1"/>
    <w:basedOn w:val="7"/>
    <w:qFormat/>
    <w:uiPriority w:val="0"/>
  </w:style>
  <w:style w:type="table" w:customStyle="1" w:styleId="79">
    <w:name w:val="已访问的超链接1"/>
    <w:basedOn w:val="7"/>
    <w:qFormat/>
    <w:uiPriority w:val="0"/>
    <w:rPr>
      <w:rFonts w:hint="eastAsia" w:ascii="宋体" w:hAnsi="宋体" w:eastAsia="宋体" w:cs="宋体"/>
      <w:color w:val="800080"/>
      <w:sz w:val="22"/>
      <w:szCs w:val="22"/>
      <w:u w:val="single"/>
    </w:rPr>
  </w:style>
  <w:style w:type="table" w:customStyle="1" w:styleId="80">
    <w:name w:val="差1"/>
    <w:basedOn w:val="7"/>
    <w:qFormat/>
    <w:uiPriority w:val="0"/>
    <w:rPr>
      <w:rFonts w:hint="eastAsia" w:ascii="宋体" w:hAnsi="宋体" w:eastAsia="宋体" w:cs="宋体"/>
      <w:color w:val="9C0006"/>
      <w:sz w:val="22"/>
      <w:szCs w:val="22"/>
      <w:u w:val="none"/>
    </w:rPr>
    <w:tcPr>
      <w:shd w:val="clear" w:color="auto" w:fill="FFC7CE"/>
    </w:tcPr>
  </w:style>
  <w:style w:type="table" w:customStyle="1" w:styleId="81">
    <w:name w:val="千位分隔[0]1"/>
    <w:basedOn w:val="7"/>
    <w:qFormat/>
    <w:uiPriority w:val="0"/>
  </w:style>
  <w:style w:type="table" w:customStyle="1" w:styleId="82">
    <w:name w:val="40% - 强调文字颜色 3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D8E4BC"/>
    </w:tcPr>
  </w:style>
  <w:style w:type="table" w:customStyle="1" w:styleId="83">
    <w:name w:val="计算1"/>
    <w:basedOn w:val="7"/>
    <w:qFormat/>
    <w:uiPriority w:val="0"/>
    <w:rPr>
      <w:rFonts w:hint="eastAsia" w:ascii="宋体" w:hAnsi="宋体" w:eastAsia="宋体" w:cs="宋体"/>
      <w:b/>
      <w:bCs/>
      <w:color w:val="FA7D00"/>
      <w:sz w:val="22"/>
      <w:szCs w:val="22"/>
      <w:u w:val="none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84">
    <w:name w:val="千位分隔1"/>
    <w:basedOn w:val="7"/>
    <w:qFormat/>
    <w:uiPriority w:val="0"/>
  </w:style>
  <w:style w:type="table" w:customStyle="1" w:styleId="85">
    <w:name w:val="60% - 强调文字颜色 31"/>
    <w:basedOn w:val="7"/>
    <w:qFormat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C4D79B"/>
    </w:tcPr>
  </w:style>
  <w:style w:type="table" w:customStyle="1" w:styleId="86">
    <w:name w:val="强调文字颜色 21"/>
    <w:basedOn w:val="7"/>
    <w:qFormat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C0504D"/>
    </w:tcPr>
  </w:style>
  <w:style w:type="table" w:customStyle="1" w:styleId="87">
    <w:name w:val="百分比1"/>
    <w:basedOn w:val="7"/>
    <w:qFormat/>
    <w:uiPriority w:val="0"/>
  </w:style>
  <w:style w:type="table" w:customStyle="1" w:styleId="88">
    <w:name w:val="注释1"/>
    <w:basedOn w:val="7"/>
    <w:qFormat/>
    <w:uiPriority w:val="0"/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89">
    <w:name w:val="60% - 强调文字颜色 21"/>
    <w:basedOn w:val="7"/>
    <w:qFormat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DA9694"/>
    </w:tcPr>
  </w:style>
  <w:style w:type="table" w:customStyle="1" w:styleId="90">
    <w:name w:val="标题 41"/>
    <w:basedOn w:val="7"/>
    <w:qFormat/>
    <w:uiPriority w:val="0"/>
    <w:rPr>
      <w:rFonts w:hint="eastAsia" w:ascii="宋体" w:hAnsi="宋体" w:eastAsia="宋体" w:cs="宋体"/>
      <w:b/>
      <w:bCs/>
      <w:color w:val="1F497D"/>
      <w:sz w:val="22"/>
      <w:szCs w:val="22"/>
      <w:u w:val="none"/>
    </w:rPr>
  </w:style>
  <w:style w:type="table" w:customStyle="1" w:styleId="91">
    <w:name w:val="警告文本1"/>
    <w:basedOn w:val="7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table" w:customStyle="1" w:styleId="92">
    <w:name w:val="标题 21"/>
    <w:basedOn w:val="7"/>
    <w:qFormat/>
    <w:uiPriority w:val="0"/>
    <w:rPr>
      <w:rFonts w:hint="eastAsia" w:ascii="宋体" w:hAnsi="宋体" w:eastAsia="宋体" w:cs="宋体"/>
      <w:b/>
      <w:bCs/>
      <w:color w:val="1F497D"/>
      <w:sz w:val="26"/>
      <w:szCs w:val="26"/>
      <w:u w:val="none"/>
    </w:rPr>
    <w:tblPr>
      <w:tblBorders>
        <w:bottom w:val="single" w:color="4F81BD" w:sz="8" w:space="0"/>
      </w:tblBorders>
    </w:tblPr>
    <w:tcPr>
      <w:tcBorders>
        <w:top w:val="nil"/>
        <w:left w:val="nil"/>
        <w:bottom w:val="single" w:color="4F81BD" w:sz="8" w:space="0"/>
        <w:right w:val="nil"/>
      </w:tcBorders>
    </w:tcPr>
  </w:style>
  <w:style w:type="table" w:customStyle="1" w:styleId="93">
    <w:name w:val="40% - 强调文字颜色 6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FCD5B4"/>
    </w:tcPr>
  </w:style>
  <w:style w:type="table" w:customStyle="1" w:styleId="94">
    <w:name w:val="链接单元格1"/>
    <w:basedOn w:val="7"/>
    <w:qFormat/>
    <w:uiPriority w:val="0"/>
    <w:rPr>
      <w:rFonts w:hint="eastAsia" w:ascii="宋体" w:hAnsi="宋体" w:eastAsia="宋体" w:cs="宋体"/>
      <w:color w:val="FA7D00"/>
      <w:sz w:val="22"/>
      <w:szCs w:val="22"/>
      <w:u w:val="none"/>
    </w:rPr>
    <w:tblPr>
      <w:tblBorders>
        <w:bottom w:val="double" w:color="FF8001" w:sz="4" w:space="0"/>
      </w:tblBorders>
    </w:tblPr>
    <w:tcPr>
      <w:tcBorders>
        <w:top w:val="nil"/>
        <w:left w:val="nil"/>
        <w:bottom w:val="double" w:color="FF8001" w:sz="4" w:space="0"/>
        <w:right w:val="nil"/>
      </w:tcBorders>
    </w:tcPr>
  </w:style>
  <w:style w:type="table" w:customStyle="1" w:styleId="95">
    <w:name w:val="60% - 强调文字颜色 61"/>
    <w:basedOn w:val="7"/>
    <w:qFormat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FABF8F"/>
    </w:tcPr>
  </w:style>
  <w:style w:type="table" w:customStyle="1" w:styleId="96">
    <w:name w:val="汇总1"/>
    <w:basedOn w:val="7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  <w:tblPr>
      <w:tblBorders>
        <w:top w:val="single" w:color="4F81BD" w:sz="4" w:space="0"/>
        <w:bottom w:val="double" w:color="4F81BD" w:sz="4" w:space="0"/>
      </w:tblBorders>
    </w:tblPr>
    <w:tcPr>
      <w:tcBorders>
        <w:top w:val="single" w:color="4F81BD" w:sz="4" w:space="0"/>
        <w:left w:val="nil"/>
        <w:bottom w:val="double" w:color="4F81BD" w:sz="4" w:space="0"/>
        <w:right w:val="nil"/>
      </w:tcBorders>
    </w:tcPr>
  </w:style>
  <w:style w:type="table" w:customStyle="1" w:styleId="97">
    <w:name w:val="好1"/>
    <w:basedOn w:val="7"/>
    <w:qFormat/>
    <w:uiPriority w:val="0"/>
    <w:rPr>
      <w:rFonts w:hint="eastAsia" w:ascii="宋体" w:hAnsi="宋体" w:eastAsia="宋体" w:cs="宋体"/>
      <w:color w:val="006100"/>
      <w:sz w:val="22"/>
      <w:szCs w:val="22"/>
      <w:u w:val="none"/>
    </w:rPr>
    <w:tcPr>
      <w:shd w:val="clear" w:color="auto" w:fill="C6EFCE"/>
    </w:tcPr>
  </w:style>
  <w:style w:type="table" w:customStyle="1" w:styleId="98">
    <w:name w:val="适中1"/>
    <w:basedOn w:val="7"/>
    <w:qFormat/>
    <w:uiPriority w:val="0"/>
    <w:rPr>
      <w:rFonts w:hint="eastAsia" w:ascii="宋体" w:hAnsi="宋体" w:eastAsia="宋体" w:cs="宋体"/>
      <w:color w:val="9C6500"/>
      <w:sz w:val="22"/>
      <w:szCs w:val="22"/>
      <w:u w:val="none"/>
    </w:rPr>
    <w:tcPr>
      <w:shd w:val="clear" w:color="auto" w:fill="FFEB9C"/>
    </w:tcPr>
  </w:style>
  <w:style w:type="table" w:customStyle="1" w:styleId="99">
    <w:name w:val="20% - 强调文字颜色 2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F2DCDB"/>
    </w:tcPr>
  </w:style>
  <w:style w:type="table" w:customStyle="1" w:styleId="100">
    <w:name w:val="40% - 强调文字颜色 2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E6B8B7"/>
    </w:tcPr>
  </w:style>
  <w:style w:type="table" w:customStyle="1" w:styleId="101">
    <w:name w:val="强调文字颜色 41"/>
    <w:basedOn w:val="7"/>
    <w:qFormat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8064A2"/>
    </w:tcPr>
  </w:style>
  <w:style w:type="table" w:customStyle="1" w:styleId="102">
    <w:name w:val="40% - 强调文字颜色 5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B7DEE8"/>
    </w:tcPr>
  </w:style>
  <w:style w:type="table" w:customStyle="1" w:styleId="103">
    <w:name w:val="强调文字颜色 61"/>
    <w:basedOn w:val="7"/>
    <w:qFormat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F79646"/>
    </w:tcPr>
  </w:style>
  <w:style w:type="character" w:customStyle="1" w:styleId="104">
    <w:name w:val="NormalCharacter"/>
    <w:link w:val="1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491</Words>
  <Characters>608</Characters>
  <Lines>9</Lines>
  <Paragraphs>2</Paragraphs>
  <TotalTime>6</TotalTime>
  <ScaleCrop>false</ScaleCrop>
  <LinksUpToDate>false</LinksUpToDate>
  <CharactersWithSpaces>680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2022-01-05T05:35:00Z</dcterms:created>
  <dc:creator>Administrator</dc:creator>
  <cp:lastModifiedBy>wh</cp:lastModifiedBy>
  <cp:lastPrinted>2025-12-02T00:36:00Z</cp:lastPrinted>
  <dcterms:modified xsi:type="dcterms:W3CDTF">2025-12-03T07:46:02Z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AF1DD10B36164A01B2BAA211C28939A1</vt:lpwstr>
  </property>
  <property fmtid="{D5CDD505-2E9C-101B-9397-08002B2CF9AE}" pid="4" name="KSOTemplateDocerSaveRecord">
    <vt:lpwstr>eyJoZGlkIjoiMzNjM2U1ZGNlZjNmMDNiZTkzYWYwMDFjZDhlZTk4MzEiLCJ1c2VySWQiOiI1MzMwOTg0MjkifQ==</vt:lpwstr>
  </property>
</Properties>
</file>