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12FF9">
      <w:pPr>
        <w:jc w:val="center"/>
        <w:rPr>
          <w:rFonts w:hint="default" w:ascii="黑体" w:eastAsia="宋体"/>
          <w:b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4791710</wp:posOffset>
                </wp:positionH>
                <wp:positionV relativeFrom="paragraph">
                  <wp:posOffset>-626110</wp:posOffset>
                </wp:positionV>
                <wp:extent cx="1485900" cy="551815"/>
                <wp:effectExtent l="0" t="0" r="0" b="6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551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DE30FAC">
                            <w:pPr>
                              <w:spacing w:line="240" w:lineRule="exact"/>
                              <w:rPr>
                                <w:b/>
                                <w:bCs/>
                                <w:sz w:val="15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77.3pt;margin-top:-49.3pt;height:43.45pt;width:117pt;z-index:251659264;mso-width-relative:page;mso-height-relative:page;" fillcolor="#FFFFFF" filled="t" stroked="f" coordsize="21600,21600" o:gfxdata="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5i3bj2AAAAAsBAAAPAAAAAAAAAAEAIAAAACIAAABkcnMvZG93bnJldi54bWxQ&#10;SwECFAAUAAAACACHTuJAtu9e+74BAAB3AwAADgAAAAAAAAABACAAAAAnAQAAZHJzL2Uyb0RvYy54&#10;bWxQSwUGAAAAAAYABgBZAQAAV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6DE30FAC">
                      <w:pPr>
                        <w:spacing w:line="240" w:lineRule="exact"/>
                        <w:rPr>
                          <w:b/>
                          <w:bCs/>
                          <w:sz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color w:val="auto"/>
          <w:sz w:val="32"/>
          <w:szCs w:val="32"/>
          <w:lang w:val="en-US" w:eastAsia="zh-CN"/>
        </w:rPr>
        <w:t>竞价公告</w:t>
      </w:r>
    </w:p>
    <w:p w14:paraId="754A65FA">
      <w:pPr>
        <w:rPr>
          <w:rFonts w:ascii="Arial" w:hAnsi="Arial" w:cs="Arial"/>
          <w:b/>
          <w:color w:val="auto"/>
          <w:szCs w:val="21"/>
        </w:rPr>
      </w:pPr>
    </w:p>
    <w:p w14:paraId="1ACBF32C">
      <w:pPr>
        <w:spacing w:line="440" w:lineRule="exac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我公司因生产需要，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通过</w:t>
      </w:r>
      <w:r>
        <w:rPr>
          <w:rFonts w:hint="eastAsia" w:eastAsia="宋体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t>巨化数字化招采平台</w:t>
      </w:r>
      <w:r>
        <w:rPr>
          <w:rFonts w:hint="eastAsia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t>采用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公开竞价方式采购</w:t>
      </w:r>
      <w:r>
        <w:rPr>
          <w:rFonts w:hint="eastAsia" w:ascii="宋体" w:hAnsi="宋体" w:cs="Arial"/>
          <w:color w:val="auto"/>
          <w:szCs w:val="21"/>
        </w:rPr>
        <w:t>六氟环氧丙烷三聚体酸</w:t>
      </w:r>
    </w:p>
    <w:p w14:paraId="65ECFEC0">
      <w:pPr>
        <w:spacing w:line="440" w:lineRule="exac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1、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产品名称：</w:t>
      </w:r>
      <w:r>
        <w:rPr>
          <w:rFonts w:hint="eastAsia" w:ascii="宋体" w:hAnsi="宋体" w:cs="Arial"/>
          <w:color w:val="auto"/>
          <w:szCs w:val="21"/>
        </w:rPr>
        <w:t>六氟环氧丙烷三聚体酸</w:t>
      </w:r>
      <w:r>
        <w:rPr>
          <w:rFonts w:hint="eastAsia" w:ascii="宋体" w:hAnsi="宋体" w:cs="Arial"/>
          <w:color w:val="auto"/>
          <w:szCs w:val="21"/>
          <w:lang w:eastAsia="zh-CN"/>
        </w:rPr>
        <w:t>，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本次总需求：6吨，分批送货</w:t>
      </w:r>
      <w:r>
        <w:rPr>
          <w:rFonts w:hint="eastAsia" w:ascii="宋体" w:hAnsi="宋体" w:cs="Arial"/>
          <w:color w:val="auto"/>
          <w:szCs w:val="21"/>
        </w:rPr>
        <w:t>。</w:t>
      </w:r>
    </w:p>
    <w:p w14:paraId="24DC9A40">
      <w:pPr>
        <w:spacing w:line="440" w:lineRule="exac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2、产品质量要求：</w:t>
      </w:r>
    </w:p>
    <w:p w14:paraId="10E99C85">
      <w:pPr>
        <w:spacing w:line="440" w:lineRule="exact"/>
        <w:rPr>
          <w:rFonts w:ascii="宋体" w:hAnsi="宋体"/>
          <w:color w:val="auto"/>
          <w:szCs w:val="21"/>
        </w:rPr>
      </w:pPr>
      <w:r>
        <w:rPr>
          <w:rFonts w:hint="eastAsia"/>
          <w:color w:val="auto"/>
          <w:szCs w:val="21"/>
        </w:rPr>
        <w:t>（</w:t>
      </w:r>
      <w:r>
        <w:rPr>
          <w:rFonts w:hint="eastAsia" w:ascii="宋体" w:hAnsi="宋体"/>
          <w:color w:val="auto"/>
          <w:szCs w:val="21"/>
        </w:rPr>
        <w:t>主含量≥98%，总酸≥97%，氟离子≤50PPM，铁离子≤20PPM</w:t>
      </w:r>
      <w:r>
        <w:rPr>
          <w:rFonts w:hint="eastAsia"/>
          <w:color w:val="auto"/>
          <w:szCs w:val="21"/>
        </w:rPr>
        <w:t>）外观：无色透明液体，包装规格：</w:t>
      </w:r>
      <w:r>
        <w:rPr>
          <w:rFonts w:hint="eastAsia"/>
          <w:color w:val="auto"/>
          <w:szCs w:val="21"/>
          <w:lang w:val="en-US" w:eastAsia="zh-CN"/>
        </w:rPr>
        <w:t>20或</w:t>
      </w:r>
      <w:r>
        <w:rPr>
          <w:rFonts w:hint="eastAsia"/>
          <w:color w:val="auto"/>
          <w:szCs w:val="21"/>
        </w:rPr>
        <w:t>25公斤/塑料桶</w:t>
      </w:r>
    </w:p>
    <w:p w14:paraId="03C4E0E4">
      <w:pPr>
        <w:spacing w:line="440" w:lineRule="exac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3、有关交货期：实际送货量和送货时间按双方合同中规定为准。具体报价要求如下：</w:t>
      </w:r>
    </w:p>
    <w:p w14:paraId="7169AA3B">
      <w:pPr>
        <w:spacing w:line="440" w:lineRule="exact"/>
        <w:ind w:firstLine="210" w:firstLineChars="100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（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1</w:t>
      </w:r>
      <w:r>
        <w:rPr>
          <w:rFonts w:hint="eastAsia" w:ascii="宋体" w:hAnsi="宋体" w:cs="Arial"/>
          <w:color w:val="auto"/>
          <w:szCs w:val="21"/>
        </w:rPr>
        <w:t>）、提供产品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MSDS、</w:t>
      </w:r>
      <w:r>
        <w:rPr>
          <w:rFonts w:hint="eastAsia" w:ascii="宋体" w:hAnsi="宋体" w:cs="Arial"/>
          <w:color w:val="auto"/>
          <w:szCs w:val="21"/>
        </w:rPr>
        <w:t>质量监督检验科分析报告单复印件</w:t>
      </w:r>
    </w:p>
    <w:p w14:paraId="30FDBA44">
      <w:pPr>
        <w:spacing w:line="440" w:lineRule="exact"/>
        <w:ind w:firstLine="210" w:firstLineChars="100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  <w:highlight w:val="lightGray"/>
        </w:rPr>
        <w:t>（</w:t>
      </w:r>
      <w:r>
        <w:rPr>
          <w:rFonts w:hint="eastAsia" w:ascii="宋体" w:hAnsi="宋体" w:cs="Arial"/>
          <w:color w:val="auto"/>
          <w:szCs w:val="21"/>
          <w:highlight w:val="lightGray"/>
          <w:lang w:val="en-US" w:eastAsia="zh-CN"/>
        </w:rPr>
        <w:t>2</w:t>
      </w:r>
      <w:r>
        <w:rPr>
          <w:rFonts w:hint="eastAsia" w:ascii="宋体" w:hAnsi="宋体" w:cs="Arial"/>
          <w:color w:val="auto"/>
          <w:szCs w:val="21"/>
        </w:rPr>
        <w:t>）、本次报价为一次性报价（含到货各类杂费及卸车费，加盖公章）</w:t>
      </w:r>
    </w:p>
    <w:p w14:paraId="0E44C4E2">
      <w:pPr>
        <w:spacing w:line="440" w:lineRule="exact"/>
        <w:ind w:firstLine="210" w:firstLineChars="100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备注：如供方提供的产品或技术有其自己的知识产权，请提供企业知识产权权属证明，如供方发生侵犯他人知识产权的情形，由其自己承担侵权责任，导致需方损失的，由供方承担全部赔偿责任；</w:t>
      </w:r>
    </w:p>
    <w:p w14:paraId="67615AD3">
      <w:pPr>
        <w:snapToGrid w:val="0"/>
        <w:spacing w:line="420" w:lineRule="exact"/>
        <w:rPr>
          <w:rFonts w:cs="微软雅黑" w:asciiTheme="minorEastAsia" w:hAnsiTheme="minorEastAsia"/>
          <w:color w:val="auto"/>
          <w:szCs w:val="21"/>
          <w:shd w:val="clear" w:color="auto" w:fill="FFFFFF"/>
        </w:rPr>
      </w:pPr>
      <w:r>
        <w:rPr>
          <w:rFonts w:hint="eastAsia" w:asciiTheme="minorEastAsia" w:hAnsiTheme="minorEastAsia"/>
          <w:bCs/>
          <w:color w:val="auto"/>
          <w:szCs w:val="21"/>
          <w:lang w:val="en-US" w:eastAsia="zh-CN"/>
        </w:rPr>
        <w:t>4</w:t>
      </w:r>
      <w:r>
        <w:rPr>
          <w:rFonts w:hint="eastAsia" w:asciiTheme="minorEastAsia" w:hAnsiTheme="minorEastAsia"/>
          <w:bCs/>
          <w:color w:val="auto"/>
          <w:szCs w:val="21"/>
        </w:rPr>
        <w:t>、</w:t>
      </w:r>
      <w:r>
        <w:rPr>
          <w:rFonts w:asciiTheme="minorEastAsia" w:hAnsiTheme="minorEastAsia"/>
          <w:bCs/>
          <w:color w:val="auto"/>
          <w:szCs w:val="21"/>
        </w:rPr>
        <w:t>货款支付</w:t>
      </w:r>
      <w:r>
        <w:rPr>
          <w:rFonts w:hint="eastAsia" w:asciiTheme="minorEastAsia" w:hAnsiTheme="minorEastAsia"/>
          <w:color w:val="auto"/>
          <w:szCs w:val="21"/>
          <w:lang w:val="zh-CN"/>
        </w:rPr>
        <w:t>：</w:t>
      </w:r>
      <w:r>
        <w:rPr>
          <w:rFonts w:hint="eastAsia" w:cs="微软雅黑" w:asciiTheme="minorEastAsia" w:hAnsiTheme="minorEastAsia"/>
          <w:color w:val="auto"/>
          <w:szCs w:val="21"/>
          <w:shd w:val="clear" w:color="auto" w:fill="FFFFFF"/>
        </w:rPr>
        <w:t>标的物到货经</w:t>
      </w:r>
      <w:r>
        <w:rPr>
          <w:rFonts w:hint="eastAsia" w:cs="微软雅黑" w:asciiTheme="minorEastAsia" w:hAnsiTheme="minorEastAsia"/>
          <w:color w:val="auto"/>
          <w:szCs w:val="21"/>
          <w:shd w:val="clear" w:color="auto" w:fill="FFFFFF"/>
          <w:lang w:val="en-US" w:eastAsia="zh-CN"/>
        </w:rPr>
        <w:t>需方</w:t>
      </w:r>
      <w:r>
        <w:rPr>
          <w:rFonts w:hint="eastAsia" w:cs="微软雅黑" w:asciiTheme="minorEastAsia" w:hAnsiTheme="minorEastAsia"/>
          <w:color w:val="auto"/>
          <w:szCs w:val="21"/>
          <w:shd w:val="clear" w:color="auto" w:fill="FFFFFF"/>
        </w:rPr>
        <w:t>验收后，供方提供全额13%增值税发票，以开票为期，</w:t>
      </w:r>
      <w:r>
        <w:rPr>
          <w:rFonts w:hint="eastAsia" w:cs="微软雅黑" w:asciiTheme="minorEastAsia" w:hAnsiTheme="minorEastAsia"/>
          <w:color w:val="auto"/>
          <w:szCs w:val="21"/>
          <w:shd w:val="clear" w:color="auto" w:fill="FFFFFF"/>
          <w:lang w:val="en-US" w:eastAsia="zh-CN"/>
        </w:rPr>
        <w:t>当月送货量，30个工作日内</w:t>
      </w:r>
      <w:r>
        <w:rPr>
          <w:rFonts w:hint="eastAsia" w:cs="微软雅黑" w:asciiTheme="minorEastAsia" w:hAnsiTheme="minorEastAsia"/>
          <w:color w:val="auto"/>
          <w:szCs w:val="21"/>
          <w:shd w:val="clear" w:color="auto" w:fill="FFFFFF"/>
        </w:rPr>
        <w:t>银行承兑</w:t>
      </w:r>
      <w:r>
        <w:rPr>
          <w:rFonts w:hint="eastAsia" w:cs="微软雅黑" w:asciiTheme="minorEastAsia" w:hAnsiTheme="minorEastAsia"/>
          <w:color w:val="auto"/>
          <w:szCs w:val="21"/>
          <w:shd w:val="clear" w:color="auto" w:fill="FFFFFF"/>
          <w:lang w:val="en-US" w:eastAsia="zh-CN"/>
        </w:rPr>
        <w:t>支付到货款</w:t>
      </w:r>
      <w:r>
        <w:rPr>
          <w:rFonts w:hint="eastAsia" w:cs="微软雅黑" w:asciiTheme="minorEastAsia" w:hAnsiTheme="minorEastAsia"/>
          <w:color w:val="auto"/>
          <w:szCs w:val="21"/>
          <w:shd w:val="clear" w:color="auto" w:fill="FFFFFF"/>
        </w:rPr>
        <w:t>。</w:t>
      </w:r>
    </w:p>
    <w:p w14:paraId="3B0B8635">
      <w:pPr>
        <w:spacing w:line="420" w:lineRule="exact"/>
        <w:rPr>
          <w:rFonts w:cs="微软雅黑" w:asciiTheme="minorEastAsia" w:hAnsiTheme="minorEastAsia"/>
          <w:color w:val="auto"/>
          <w:szCs w:val="21"/>
          <w:shd w:val="clear" w:color="auto" w:fill="FFFFFF"/>
        </w:rPr>
      </w:pPr>
      <w:r>
        <w:rPr>
          <w:rFonts w:hint="eastAsia" w:cs="微软雅黑" w:asciiTheme="minorEastAsia" w:hAnsiTheme="minorEastAsia"/>
          <w:color w:val="auto"/>
          <w:szCs w:val="21"/>
          <w:shd w:val="clear" w:color="auto" w:fill="FFFFFF"/>
          <w:lang w:val="en-US" w:eastAsia="zh-CN"/>
        </w:rPr>
        <w:t>5</w:t>
      </w:r>
      <w:r>
        <w:rPr>
          <w:rFonts w:hint="eastAsia" w:cs="微软雅黑" w:asciiTheme="minorEastAsia" w:hAnsiTheme="minorEastAsia"/>
          <w:color w:val="auto"/>
          <w:szCs w:val="21"/>
          <w:shd w:val="clear" w:color="auto" w:fill="FFFFFF"/>
        </w:rPr>
        <w:t>、中标结果确定：</w:t>
      </w:r>
    </w:p>
    <w:p w14:paraId="32A8D9FD">
      <w:pPr>
        <w:spacing w:line="420" w:lineRule="exact"/>
        <w:rPr>
          <w:rFonts w:asciiTheme="minorEastAsia" w:hAnsiTheme="minorEastAsia"/>
          <w:color w:val="auto"/>
          <w:szCs w:val="21"/>
        </w:rPr>
      </w:pP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.1推荐有效报价最低价投标人为中标人，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若出现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多个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投标人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同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为最低报价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时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，则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按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价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期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间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在</w:t>
      </w:r>
      <w:r>
        <w:rPr>
          <w:rFonts w:hint="eastAsia" w:cs="微软雅黑" w:asciiTheme="minorEastAsia" w:hAnsiTheme="minorEastAsi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巨化数字化招采平台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此项目报价时间早的为中标人</w:t>
      </w:r>
      <w:r>
        <w:rPr>
          <w:rFonts w:hint="eastAsia" w:asciiTheme="minorEastAsia" w:hAnsiTheme="minorEastAsia"/>
          <w:color w:val="auto"/>
          <w:szCs w:val="21"/>
        </w:rPr>
        <w:t>；</w:t>
      </w:r>
      <w:r>
        <w:rPr>
          <w:rFonts w:hint="eastAsia" w:asciiTheme="minorEastAsia" w:hAnsiTheme="minorEastAsia"/>
          <w:color w:val="auto"/>
          <w:szCs w:val="21"/>
          <w:lang w:val="en-US" w:eastAsia="zh-CN"/>
        </w:rPr>
        <w:t>如中</w:t>
      </w:r>
      <w:r>
        <w:rPr>
          <w:rFonts w:hint="eastAsia" w:asciiTheme="minorEastAsia" w:hAnsiTheme="minorEastAsia"/>
          <w:color w:val="auto"/>
          <w:szCs w:val="21"/>
        </w:rPr>
        <w:t>标人</w:t>
      </w:r>
      <w:r>
        <w:rPr>
          <w:rFonts w:hint="eastAsia" w:asciiTheme="minorEastAsia" w:hAnsiTheme="minorEastAsia"/>
          <w:color w:val="auto"/>
          <w:szCs w:val="21"/>
          <w:lang w:val="en-US" w:eastAsia="zh-CN"/>
        </w:rPr>
        <w:t>为新供应商且该厂家产品从未在我公司使用过</w:t>
      </w:r>
      <w:r>
        <w:rPr>
          <w:rFonts w:asciiTheme="minorEastAsia" w:hAnsiTheme="minorEastAsia"/>
          <w:color w:val="auto"/>
          <w:szCs w:val="21"/>
        </w:rPr>
        <w:t>，则</w:t>
      </w:r>
      <w:r>
        <w:rPr>
          <w:rFonts w:hint="eastAsia" w:asciiTheme="minorEastAsia" w:hAnsiTheme="minorEastAsia"/>
          <w:color w:val="auto"/>
          <w:szCs w:val="21"/>
          <w:lang w:val="en-US" w:eastAsia="zh-CN"/>
        </w:rPr>
        <w:t>须有一个月少量试用期，生产部门确认能满足需求，签订全部供货合同，</w:t>
      </w:r>
      <w:r>
        <w:rPr>
          <w:rFonts w:asciiTheme="minorEastAsia" w:hAnsiTheme="minorEastAsia"/>
          <w:color w:val="auto"/>
          <w:szCs w:val="21"/>
        </w:rPr>
        <w:t>若</w:t>
      </w:r>
      <w:r>
        <w:rPr>
          <w:rFonts w:hint="eastAsia" w:asciiTheme="minorEastAsia" w:hAnsiTheme="minorEastAsia"/>
          <w:color w:val="auto"/>
          <w:szCs w:val="21"/>
        </w:rPr>
        <w:t>第一名中标后出现弃标不能履行合同，上报监管办进行处罚，由第二名按最低价执行，以此类推，无投标单位履行则重新进入竞价模式。</w:t>
      </w:r>
    </w:p>
    <w:p w14:paraId="3ACEA84E">
      <w:pPr>
        <w:spacing w:line="420" w:lineRule="exact"/>
        <w:rPr>
          <w:rFonts w:cs="微软雅黑" w:asciiTheme="minorEastAsia" w:hAnsiTheme="minorEastAsia"/>
          <w:color w:val="auto"/>
          <w:sz w:val="21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auto"/>
          <w:szCs w:val="21"/>
          <w:lang w:val="en-US" w:eastAsia="zh-CN"/>
        </w:rPr>
        <w:t>5</w:t>
      </w:r>
      <w:r>
        <w:rPr>
          <w:rFonts w:hint="eastAsia" w:asciiTheme="minorEastAsia" w:hAnsiTheme="minorEastAsia"/>
          <w:color w:val="auto"/>
          <w:szCs w:val="21"/>
        </w:rPr>
        <w:t>.2</w:t>
      </w:r>
      <w:r>
        <w:rPr>
          <w:rFonts w:hint="eastAsia" w:asciiTheme="minorEastAsia" w:hAnsiTheme="minorEastAsia"/>
          <w:color w:val="auto"/>
          <w:szCs w:val="21"/>
          <w:lang w:val="en-US" w:eastAsia="zh-CN"/>
        </w:rPr>
        <w:t xml:space="preserve"> 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若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>由于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中标人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>标的物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质量问题，给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>巨圣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公司造成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>任何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损失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eastAsia="zh-CN"/>
        </w:rPr>
        <w:t>，</w:t>
      </w:r>
      <w:r>
        <w:rPr>
          <w:rFonts w:cs="微软雅黑" w:asciiTheme="minorEastAsia" w:hAnsiTheme="minorEastAsia"/>
          <w:color w:val="auto"/>
          <w:sz w:val="21"/>
          <w:szCs w:val="21"/>
          <w:shd w:val="clear" w:color="auto" w:fill="FFFFFF"/>
        </w:rPr>
        <w:t>须承担相应赔偿责任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，若给招标人造成重大影响及损失的，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>招标人将提前终止合同，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同时保留进一步索赔的权利。</w:t>
      </w:r>
    </w:p>
    <w:p w14:paraId="07D3FD25">
      <w:pPr>
        <w:pStyle w:val="2"/>
        <w:widowControl/>
        <w:spacing w:beforeAutospacing="0" w:afterAutospacing="0" w:line="420" w:lineRule="exact"/>
        <w:rPr>
          <w:rFonts w:hint="default" w:eastAsia="宋体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t>6</w:t>
      </w:r>
      <w:r>
        <w:rPr>
          <w:rFonts w:hint="eastAsia" w:eastAsia="宋体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t>、投标人访问电子招标投标交易平台的网址和方法：巨化数字化招采平台</w:t>
      </w:r>
      <w:r>
        <w:rPr>
          <w:rFonts w:hint="eastAsia" w:eastAsia="宋体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fldChar w:fldCharType="begin"/>
      </w:r>
      <w:r>
        <w:rPr>
          <w:rFonts w:hint="eastAsia" w:eastAsia="宋体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instrText xml:space="preserve"> HYPERLINK "https://juhua.ccccnet.com/" </w:instrText>
      </w:r>
      <w:r>
        <w:rPr>
          <w:rFonts w:hint="eastAsia" w:eastAsia="宋体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fldChar w:fldCharType="separate"/>
      </w:r>
      <w:r>
        <w:rPr>
          <w:rFonts w:hint="eastAsia" w:eastAsia="宋体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t>https://juhua.ccccnet.com/</w:t>
      </w:r>
      <w:r>
        <w:rPr>
          <w:rFonts w:hint="eastAsia" w:eastAsia="宋体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fldChar w:fldCharType="end"/>
      </w:r>
      <w:r>
        <w:rPr>
          <w:rFonts w:hint="eastAsia" w:eastAsia="宋体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t>。本项目采用公开竞价方式，线上直接报价。</w:t>
      </w:r>
    </w:p>
    <w:p w14:paraId="0093F4A2">
      <w:pPr>
        <w:pStyle w:val="2"/>
        <w:widowControl/>
        <w:spacing w:beforeAutospacing="0" w:afterAutospacing="0" w:line="420" w:lineRule="exact"/>
        <w:rPr>
          <w:rFonts w:hint="eastAsia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</w:pPr>
      <w:r>
        <w:rPr>
          <w:rFonts w:hint="eastAsia" w:cs="微软雅黑" w:asciiTheme="minorEastAsia" w:hAnsiTheme="minorEastAsia"/>
          <w:color w:val="auto"/>
          <w:kern w:val="2"/>
          <w:sz w:val="21"/>
          <w:szCs w:val="21"/>
          <w:shd w:val="clear" w:color="auto" w:fill="FFFFFF"/>
          <w:lang w:val="en-US" w:eastAsia="zh-CN" w:bidi="ar-SA"/>
        </w:rPr>
        <w:t>7、其他补充事项：</w:t>
      </w:r>
    </w:p>
    <w:p w14:paraId="6B03927D">
      <w:pPr>
        <w:pStyle w:val="2"/>
        <w:widowControl/>
        <w:spacing w:beforeAutospacing="0" w:afterAutospacing="0" w:line="420" w:lineRule="exact"/>
        <w:rPr>
          <w:rFonts w:hint="eastAsia" w:cs="微软雅黑" w:asciiTheme="minorEastAsia" w:hAnsiTheme="minorEastAsia" w:eastAsiaTheme="minorEastAsia"/>
          <w:color w:val="auto"/>
          <w:sz w:val="21"/>
          <w:szCs w:val="21"/>
          <w:lang w:eastAsia="zh-CN"/>
        </w:rPr>
      </w:pPr>
      <w:r>
        <w:rPr>
          <w:rStyle w:val="5"/>
          <w:rFonts w:hint="eastAsia" w:cs="微软雅黑" w:asciiTheme="minorEastAsia" w:hAnsiTheme="minorEastAsia"/>
          <w:b w:val="0"/>
          <w:bCs/>
          <w:color w:val="auto"/>
          <w:sz w:val="21"/>
          <w:szCs w:val="21"/>
          <w:shd w:val="clear" w:color="auto" w:fill="FFFFFF"/>
          <w:lang w:val="en-US" w:eastAsia="zh-CN"/>
        </w:rPr>
        <w:t>7.1</w:t>
      </w:r>
      <w:r>
        <w:rPr>
          <w:rStyle w:val="5"/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.</w:t>
      </w:r>
      <w:r>
        <w:rPr>
          <w:rFonts w:cs="微软雅黑" w:asciiTheme="minorEastAsia" w:hAnsiTheme="minorEastAsia"/>
          <w:color w:val="auto"/>
          <w:sz w:val="21"/>
          <w:szCs w:val="21"/>
        </w:rPr>
        <w:t xml:space="preserve"> 有关</w:t>
      </w:r>
      <w:r>
        <w:rPr>
          <w:rFonts w:hint="eastAsia" w:cs="微软雅黑" w:asciiTheme="minorEastAsia" w:hAnsiTheme="minorEastAsia"/>
          <w:color w:val="auto"/>
          <w:sz w:val="21"/>
          <w:szCs w:val="21"/>
        </w:rPr>
        <w:t>技术澄清，交期澄清，型号规格澄清等文件</w:t>
      </w:r>
      <w:r>
        <w:rPr>
          <w:rFonts w:hint="eastAsia" w:cs="微软雅黑" w:asciiTheme="minorEastAsia" w:hAnsiTheme="minorEastAsia"/>
          <w:color w:val="auto"/>
          <w:sz w:val="21"/>
          <w:szCs w:val="21"/>
          <w:lang w:val="en-US" w:eastAsia="zh-CN"/>
        </w:rPr>
        <w:t>可自行同步</w:t>
      </w:r>
      <w:r>
        <w:rPr>
          <w:rFonts w:hint="eastAsia" w:cs="微软雅黑" w:asciiTheme="minorEastAsia" w:hAnsiTheme="minorEastAsia"/>
          <w:color w:val="auto"/>
          <w:sz w:val="21"/>
          <w:szCs w:val="21"/>
        </w:rPr>
        <w:t>上传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巨化数字化招采平台</w:t>
      </w:r>
      <w:r>
        <w:rPr>
          <w:rFonts w:hint="eastAsia" w:cs="微软雅黑" w:asciiTheme="minorEastAsia" w:hAnsiTheme="minorEastAsia"/>
          <w:color w:val="auto"/>
          <w:sz w:val="21"/>
          <w:szCs w:val="21"/>
          <w:lang w:eastAsia="zh-CN"/>
        </w:rPr>
        <w:t>。</w:t>
      </w:r>
    </w:p>
    <w:p w14:paraId="029CB1A0">
      <w:pPr>
        <w:spacing w:line="420" w:lineRule="exact"/>
        <w:jc w:val="left"/>
        <w:rPr>
          <w:rFonts w:cs="微软雅黑" w:asciiTheme="minorEastAsia" w:hAnsiTheme="minorEastAsia"/>
          <w:color w:val="auto"/>
          <w:szCs w:val="21"/>
        </w:rPr>
      </w:pPr>
      <w:r>
        <w:rPr>
          <w:rFonts w:hint="eastAsia" w:cs="微软雅黑" w:asciiTheme="minorEastAsia" w:hAnsiTheme="minorEastAsia"/>
          <w:color w:val="auto"/>
          <w:szCs w:val="21"/>
          <w:lang w:val="en-US" w:eastAsia="zh-CN"/>
        </w:rPr>
        <w:t>7.2</w:t>
      </w:r>
      <w:r>
        <w:rPr>
          <w:rFonts w:hint="eastAsia" w:cs="微软雅黑" w:asciiTheme="minorEastAsia" w:hAnsiTheme="minorEastAsia"/>
          <w:color w:val="auto"/>
          <w:szCs w:val="21"/>
        </w:rPr>
        <w:t>.</w:t>
      </w:r>
      <w:r>
        <w:rPr>
          <w:rFonts w:hint="eastAsia" w:cs="微软雅黑" w:asciiTheme="minorEastAsia" w:hAnsiTheme="minorEastAsia"/>
          <w:color w:val="auto"/>
          <w:szCs w:val="21"/>
          <w:lang w:val="en-US" w:eastAsia="zh-CN"/>
        </w:rPr>
        <w:t xml:space="preserve"> </w:t>
      </w:r>
      <w:r>
        <w:rPr>
          <w:rFonts w:hint="eastAsia" w:cs="微软雅黑" w:asciiTheme="minorEastAsia" w:hAnsiTheme="minorEastAsia"/>
          <w:color w:val="auto"/>
          <w:szCs w:val="21"/>
        </w:rPr>
        <w:t>标的物</w:t>
      </w:r>
      <w:r>
        <w:rPr>
          <w:rFonts w:cs="微软雅黑" w:asciiTheme="minorEastAsia" w:hAnsiTheme="minorEastAsia"/>
          <w:color w:val="auto"/>
          <w:szCs w:val="21"/>
        </w:rPr>
        <w:t>后续（</w:t>
      </w:r>
      <w:r>
        <w:rPr>
          <w:rFonts w:hint="eastAsia" w:cs="微软雅黑" w:asciiTheme="minorEastAsia" w:hAnsiTheme="minorEastAsia"/>
          <w:color w:val="auto"/>
          <w:szCs w:val="21"/>
          <w:lang w:val="en-US" w:eastAsia="zh-CN"/>
        </w:rPr>
        <w:t>2</w:t>
      </w:r>
      <w:r>
        <w:rPr>
          <w:rFonts w:cs="微软雅黑" w:asciiTheme="minorEastAsia" w:hAnsiTheme="minorEastAsia"/>
          <w:color w:val="auto"/>
          <w:szCs w:val="21"/>
        </w:rPr>
        <w:t>个月内）可跟单执行该次招标（竞价</w:t>
      </w:r>
      <w:r>
        <w:rPr>
          <w:rFonts w:hint="eastAsia" w:cs="微软雅黑" w:asciiTheme="minorEastAsia" w:hAnsiTheme="minorEastAsia"/>
          <w:color w:val="auto"/>
          <w:szCs w:val="21"/>
        </w:rPr>
        <w:t>）</w:t>
      </w:r>
      <w:r>
        <w:rPr>
          <w:rFonts w:cs="微软雅黑" w:asciiTheme="minorEastAsia" w:hAnsiTheme="minorEastAsia"/>
          <w:color w:val="auto"/>
          <w:szCs w:val="21"/>
        </w:rPr>
        <w:t>的结果，采购额度不超过其</w:t>
      </w:r>
      <w:r>
        <w:rPr>
          <w:rFonts w:hint="eastAsia" w:cs="微软雅黑" w:asciiTheme="minorEastAsia" w:hAnsiTheme="minorEastAsia"/>
          <w:color w:val="auto"/>
          <w:szCs w:val="21"/>
          <w:lang w:val="en-US" w:eastAsia="zh-CN"/>
        </w:rPr>
        <w:t>50</w:t>
      </w:r>
      <w:r>
        <w:rPr>
          <w:rFonts w:cs="微软雅黑" w:asciiTheme="minorEastAsia" w:hAnsiTheme="minorEastAsia"/>
          <w:color w:val="auto"/>
          <w:szCs w:val="21"/>
        </w:rPr>
        <w:t>%。</w:t>
      </w:r>
    </w:p>
    <w:p w14:paraId="0C5782C8">
      <w:pPr>
        <w:pStyle w:val="2"/>
        <w:widowControl/>
        <w:spacing w:beforeAutospacing="0" w:afterAutospacing="0" w:line="420" w:lineRule="exact"/>
        <w:rPr>
          <w:rFonts w:hint="eastAsia" w:cs="微软雅黑" w:asciiTheme="minorEastAsia" w:hAnsiTheme="minorEastAsia"/>
          <w:color w:val="auto"/>
          <w:sz w:val="21"/>
          <w:szCs w:val="21"/>
        </w:rPr>
      </w:pPr>
      <w:r>
        <w:rPr>
          <w:rFonts w:hint="eastAsia" w:cs="微软雅黑" w:asciiTheme="minorEastAsia" w:hAnsiTheme="minorEastAsia"/>
          <w:color w:val="auto"/>
          <w:sz w:val="21"/>
          <w:szCs w:val="21"/>
          <w:lang w:val="en-US" w:eastAsia="zh-CN"/>
        </w:rPr>
        <w:t>8</w:t>
      </w:r>
      <w:r>
        <w:rPr>
          <w:rFonts w:hint="eastAsia" w:cs="微软雅黑" w:asciiTheme="minorEastAsia" w:hAnsiTheme="minorEastAsia"/>
          <w:color w:val="auto"/>
          <w:sz w:val="21"/>
          <w:szCs w:val="21"/>
        </w:rPr>
        <w:t>、联系方式：</w:t>
      </w:r>
    </w:p>
    <w:p w14:paraId="45EE2285">
      <w:pPr>
        <w:pStyle w:val="2"/>
        <w:widowControl/>
        <w:spacing w:beforeAutospacing="0" w:afterAutospacing="0" w:line="420" w:lineRule="exact"/>
        <w:rPr>
          <w:rFonts w:hint="eastAsia" w:eastAsia="宋体" w:cs="Times New Roman" w:asciiTheme="minorEastAsia" w:hAnsiTheme="minorEastAsia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采购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>单位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：</w:t>
      </w:r>
      <w:r>
        <w:rPr>
          <w:rFonts w:hint="eastAsia" w:eastAsia="宋体" w:cs="Times New Roman" w:asciiTheme="minorEastAsia" w:hAnsiTheme="minorEastAsia"/>
          <w:color w:val="auto"/>
          <w:kern w:val="2"/>
          <w:sz w:val="21"/>
          <w:szCs w:val="21"/>
          <w:lang w:val="en-US" w:eastAsia="zh-CN" w:bidi="ar-SA"/>
        </w:rPr>
        <w:t>浙江巨圣氟化学有限公司</w:t>
      </w:r>
    </w:p>
    <w:p w14:paraId="3B0D5B96">
      <w:pPr>
        <w:pStyle w:val="2"/>
        <w:widowControl/>
        <w:spacing w:beforeAutospacing="0" w:afterAutospacing="0" w:line="420" w:lineRule="exact"/>
        <w:rPr>
          <w:rFonts w:cs="微软雅黑" w:asciiTheme="minorEastAsia" w:hAnsiTheme="minorEastAsia"/>
          <w:color w:val="auto"/>
          <w:sz w:val="21"/>
          <w:szCs w:val="21"/>
        </w:rPr>
      </w:pP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竞价联系人：</w:t>
      </w:r>
      <w:r>
        <w:rPr>
          <w:rFonts w:cs="微软雅黑" w:asciiTheme="minorEastAsia" w:hAnsiTheme="minorEastAsia"/>
          <w:color w:val="auto"/>
          <w:sz w:val="21"/>
          <w:szCs w:val="21"/>
        </w:rPr>
        <w:t xml:space="preserve"> </w:t>
      </w:r>
      <w:r>
        <w:rPr>
          <w:rFonts w:hint="eastAsia" w:cs="微软雅黑" w:asciiTheme="minorEastAsia" w:hAnsiTheme="minorEastAsia"/>
          <w:color w:val="auto"/>
          <w:sz w:val="21"/>
          <w:szCs w:val="21"/>
          <w:lang w:val="en-US" w:eastAsia="zh-CN"/>
        </w:rPr>
        <w:t>张经理</w:t>
      </w:r>
      <w:r>
        <w:rPr>
          <w:rFonts w:hint="eastAsia" w:cs="微软雅黑" w:asciiTheme="minorEastAsia" w:hAnsiTheme="minorEastAsia"/>
          <w:color w:val="auto"/>
          <w:sz w:val="21"/>
          <w:szCs w:val="21"/>
        </w:rPr>
        <w:t xml:space="preserve">     </w:t>
      </w:r>
      <w:r>
        <w:rPr>
          <w:rFonts w:hint="eastAsia" w:cs="微软雅黑" w:asciiTheme="minorEastAsia" w:hAnsiTheme="minorEastAsia"/>
          <w:color w:val="auto"/>
          <w:sz w:val="21"/>
          <w:szCs w:val="21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cs="微软雅黑" w:asciiTheme="minorEastAsia" w:hAnsiTheme="minorEastAsia"/>
          <w:color w:val="auto"/>
          <w:sz w:val="21"/>
          <w:szCs w:val="21"/>
        </w:rPr>
        <w:t xml:space="preserve"> 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技术联系人：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>郭经理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 xml:space="preserve">         监督部门：巨化招标办公室</w:t>
      </w:r>
    </w:p>
    <w:p w14:paraId="5729AEEC">
      <w:pPr>
        <w:pStyle w:val="2"/>
        <w:widowControl/>
        <w:spacing w:beforeAutospacing="0" w:afterAutospacing="0" w:line="420" w:lineRule="exact"/>
        <w:rPr>
          <w:color w:val="auto"/>
        </w:rPr>
      </w:pP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电话：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>13819007463</w:t>
      </w:r>
      <w:r>
        <w:rPr>
          <w:rFonts w:cs="微软雅黑" w:asciiTheme="minorEastAsia" w:hAnsiTheme="minorEastAsia"/>
          <w:color w:val="auto"/>
          <w:sz w:val="21"/>
          <w:szCs w:val="21"/>
          <w:shd w:val="clear" w:color="auto" w:fill="FFFFFF"/>
        </w:rPr>
        <w:t xml:space="preserve"> 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 xml:space="preserve">       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电话：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>13625807345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 xml:space="preserve">          电话：0570-3091876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5NzkzY2VlMTI5ZTlhNWQzYjU2MjMzNGYzNDFhY2EifQ=="/>
  </w:docVars>
  <w:rsids>
    <w:rsidRoot w:val="00000000"/>
    <w:rsid w:val="01E25040"/>
    <w:rsid w:val="031C2892"/>
    <w:rsid w:val="071A5C0B"/>
    <w:rsid w:val="0A3B04ED"/>
    <w:rsid w:val="0B776EC0"/>
    <w:rsid w:val="0BB6777F"/>
    <w:rsid w:val="0F891237"/>
    <w:rsid w:val="110A0836"/>
    <w:rsid w:val="16AB2114"/>
    <w:rsid w:val="16C97B0D"/>
    <w:rsid w:val="177458FF"/>
    <w:rsid w:val="1C664B7E"/>
    <w:rsid w:val="23A30562"/>
    <w:rsid w:val="28BD4791"/>
    <w:rsid w:val="2E6A1CC8"/>
    <w:rsid w:val="300E1331"/>
    <w:rsid w:val="30DB73BC"/>
    <w:rsid w:val="37203A52"/>
    <w:rsid w:val="3A00660A"/>
    <w:rsid w:val="3B2C50A6"/>
    <w:rsid w:val="3CDF7B9C"/>
    <w:rsid w:val="419448A1"/>
    <w:rsid w:val="41AF515A"/>
    <w:rsid w:val="4A7902F8"/>
    <w:rsid w:val="4F2064F4"/>
    <w:rsid w:val="4F986027"/>
    <w:rsid w:val="52553A02"/>
    <w:rsid w:val="54363D8C"/>
    <w:rsid w:val="5767586E"/>
    <w:rsid w:val="64A27CA0"/>
    <w:rsid w:val="720179B9"/>
    <w:rsid w:val="749917EA"/>
    <w:rsid w:val="7A2516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22"/>
    <w:rPr>
      <w:b/>
    </w:rPr>
  </w:style>
  <w:style w:type="character" w:styleId="6">
    <w:name w:val="Hyperlink"/>
    <w:basedOn w:val="4"/>
    <w:autoRedefine/>
    <w:semiHidden/>
    <w:unhideWhenUsed/>
    <w:qFormat/>
    <w:uiPriority w:val="99"/>
    <w:rPr>
      <w:color w:val="0000FF"/>
      <w:u w:val="single"/>
    </w:rPr>
  </w:style>
  <w:style w:type="character" w:customStyle="1" w:styleId="7">
    <w:name w:val="消息标题标签"/>
    <w:autoRedefine/>
    <w:qFormat/>
    <w:uiPriority w:val="0"/>
    <w:rPr>
      <w:rFonts w:ascii="Arial" w:hAnsi="Arial"/>
      <w:b/>
      <w:spacing w:val="-4"/>
      <w:sz w:val="18"/>
      <w:lang w:eastAsia="zh-CN"/>
    </w:rPr>
  </w:style>
  <w:style w:type="paragraph" w:customStyle="1" w:styleId="8">
    <w:name w:val="传真标题"/>
    <w:basedOn w:val="1"/>
    <w:qFormat/>
    <w:uiPriority w:val="0"/>
    <w:pPr>
      <w:widowControl/>
      <w:spacing w:before="240" w:after="60"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851</Words>
  <Characters>939</Characters>
  <Lines>4</Lines>
  <Paragraphs>1</Paragraphs>
  <TotalTime>2</TotalTime>
  <ScaleCrop>false</ScaleCrop>
  <LinksUpToDate>false</LinksUpToDate>
  <CharactersWithSpaces>978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2022-08-04T13:46:00Z</dcterms:created>
  <dc:creator>YWGL</dc:creator>
  <cp:lastModifiedBy>和尚</cp:lastModifiedBy>
  <dcterms:modified xsi:type="dcterms:W3CDTF">2025-11-25T05:54:03Z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EAA430668F8A43C596DC73BB24B06856_13</vt:lpwstr>
  </property>
  <property fmtid="{D5CDD505-2E9C-101B-9397-08002B2CF9AE}" pid="3" name="KSOProductBuildVer">
    <vt:lpwstr>2052-12.1.0.23542</vt:lpwstr>
  </property>
  <property fmtid="{D5CDD505-2E9C-101B-9397-08002B2CF9AE}" pid="4" name="KSOTemplateDocerSaveRecord">
    <vt:lpwstr>eyJoZGlkIjoiNzk5NzkzY2VlMTI5ZTlhNWQzYjU2MjMzNGYzNDFhY2EiLCJ1c2VySWQiOiI3Mzc2MjExMTcifQ==</vt:lpwstr>
  </property>
</Properties>
</file>