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98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激光对中仪采购技术要求</w:t>
      </w:r>
    </w:p>
    <w:p w14:paraId="486FE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一、设备概述</w:t>
      </w:r>
    </w:p>
    <w:p w14:paraId="158A9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设备名称： 激光对中仪</w:t>
      </w:r>
    </w:p>
    <w:p w14:paraId="2C3C3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设备用途： 用于工业领域各种旋转机械（如泵、电机、风机、压缩机、齿轮箱等）轴对中（同心度、平行度）的精密测量、检测与校正。</w:t>
      </w:r>
    </w:p>
    <w:p w14:paraId="4DB71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采购数量：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套</w:t>
      </w:r>
    </w:p>
    <w:p w14:paraId="45DED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工作环境： -10°C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～ +50°C</w:t>
      </w:r>
    </w:p>
    <w:p w14:paraId="03851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5、存储环境：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-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0°C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～ +50°C</w:t>
      </w:r>
    </w:p>
    <w:p w14:paraId="5D4FD96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技术参数</w:t>
      </w:r>
    </w:p>
    <w:p w14:paraId="0C0177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1、显示单元及系统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：</w:t>
      </w:r>
    </w:p>
    <w:p w14:paraId="027332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（1）显示单元为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不小于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高分辨率彩色触摸屏，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具备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防水防振防尘符合 IP65 标准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 w14:paraId="2A11C9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（2） 显示单元搭载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中文操作系统，并可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在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多终端协同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使用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的中文分析软件，支持在手机、电脑及平板等设备上免费下载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及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使用。</w:t>
      </w:r>
    </w:p>
    <w:p w14:paraId="0A57271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（3）系统内置电子中文操作说明书，测量过程支持操作步骤自动引导，且无需退出测量界面可进行多次重复测量，以便确认数据准确性。</w:t>
      </w:r>
    </w:p>
    <w:p w14:paraId="57E93B2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（4）除具备时钟法测量功能外，还应具备任意三点测量功能，既可从任意起始位置开始，仅需在任意两个旋转角度上读取三个位置的数据，适用于转动空间狭小或需要快速检测的场合。</w:t>
      </w:r>
    </w:p>
    <w:p w14:paraId="020C90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（5）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具备优异的抗干扰性与快速响应能力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响应速度≤1ms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，可实时精准地显示测量数据，无任何延迟。即使在复杂工况下，依然能确保测量的高度稳定性，满足各种严苛的调整需求。</w:t>
      </w:r>
    </w:p>
    <w:p w14:paraId="0183BE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（6）具备对水平和垂直两种联轴器安装方式的轴对中测量功能。</w:t>
      </w:r>
    </w:p>
    <w:p w14:paraId="14B145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（7）具备大容量测量数据存储功能。</w:t>
      </w:r>
    </w:p>
    <w:p w14:paraId="0416C5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（8）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内置可充电锂电池，持续工作时间不低于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24 小时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</w:p>
    <w:p w14:paraId="109D89E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（9）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具备蓝牙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Wi-Fi无线通信功能，传输稳定，抗干扰能力强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23FD06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测量原理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使用双PSD线激光测量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技术。</w:t>
      </w:r>
    </w:p>
    <w:p w14:paraId="72FC9CBE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测量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精度：倾角精度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0.1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°，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测量误差＜</w:t>
      </w:r>
      <w:r>
        <w:rPr>
          <w:rFonts w:ascii="楷体" w:hAnsi="楷体" w:eastAsia="楷体" w:cs="楷体"/>
          <w:color w:val="000000"/>
          <w:kern w:val="0"/>
          <w:sz w:val="24"/>
          <w:szCs w:val="24"/>
          <w:lang w:val="en-US" w:eastAsia="zh-CN" w:bidi="ar"/>
        </w:rPr>
        <w:t>1% ±1DIG</w:t>
      </w:r>
      <w:r>
        <w:rPr>
          <w:rFonts w:hint="eastAsia" w:ascii="楷体" w:hAnsi="楷体" w:eastAsia="楷体" w:cs="楷体"/>
          <w:color w:val="000000"/>
          <w:kern w:val="0"/>
          <w:sz w:val="24"/>
          <w:szCs w:val="24"/>
          <w:lang w:val="en-US" w:eastAsia="zh-CN" w:bidi="ar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显示分辨率0.001mm</w:t>
      </w:r>
    </w:p>
    <w:p w14:paraId="11169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测量距离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0.1—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10米</w:t>
      </w:r>
    </w:p>
    <w:p w14:paraId="075F03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5、测量单元（两个）：</w:t>
      </w:r>
    </w:p>
    <w:p w14:paraId="614B9B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（1）显示与传感：具备电量显示功能，并集成PSD线激光模组。</w:t>
      </w:r>
    </w:p>
    <w:p w14:paraId="0EDCF9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（2）接收窗口：激光接收器窗口的纵向长度 ≥ 30mm。</w:t>
      </w:r>
    </w:p>
    <w:p w14:paraId="248E5A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（3）无线通信：支持蓝牙与Wi-Fi无线通信功能。</w:t>
      </w:r>
    </w:p>
    <w:p w14:paraId="3A73CE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（4）防护与耐久：具备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防水防振防尘符合 IP65 标准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 w14:paraId="7C6341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6、辅助功能：</w:t>
      </w:r>
    </w:p>
    <w:p w14:paraId="6C9925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（1）形成PDF测量结果报告，并可发送；</w:t>
      </w:r>
    </w:p>
    <w:p w14:paraId="195E4A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（2）可添加、标注现场照片；</w:t>
      </w:r>
    </w:p>
    <w:p w14:paraId="6E0CD3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（3）测量过程意外中断（如断电），再次测量时可继续进行未完成的测量；</w:t>
      </w:r>
    </w:p>
    <w:p w14:paraId="6B5D5A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三、激光对中仪配置（一套）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：</w:t>
      </w:r>
    </w:p>
    <w:p w14:paraId="38628F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1、每个测量单元均配备4根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>120mm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和4根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>75mm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两种规格的固定杆，同时提供2个V型轴固定器及2根标准链条，可适用于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>Φ25mm～Φ450mm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的轴径范围。</w:t>
      </w:r>
    </w:p>
    <w:p w14:paraId="25FB2F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2、配备2个磁性支架，适用于轴径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>≥Φ30mm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的场合。</w:t>
      </w:r>
    </w:p>
    <w:p w14:paraId="420B00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3、显示单元和测量单元需配相应充电器及数据传输线缆各1套。</w:t>
      </w:r>
    </w:p>
    <w:p w14:paraId="23CF8A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包装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</w:p>
    <w:p w14:paraId="37175E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配便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携式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仪器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防护箱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1个，内衬防震材料，便于携带和现场作业。</w:t>
      </w:r>
    </w:p>
    <w:p w14:paraId="263EC62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五、技术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资料： </w:t>
      </w:r>
    </w:p>
    <w:p w14:paraId="4C56410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随设备提供完整的中文技术资料，包括但不限于：</w:t>
      </w:r>
    </w:p>
    <w:p w14:paraId="68F37AC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省、市计量院出具的校准证书</w:t>
      </w:r>
    </w:p>
    <w:p w14:paraId="7989BF5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使用说明书（电子版及纸质版）</w:t>
      </w:r>
    </w:p>
    <w:p w14:paraId="006813C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操作维护手册</w:t>
      </w:r>
    </w:p>
    <w:p w14:paraId="20289F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出厂合格证、质量保证书</w:t>
      </w:r>
    </w:p>
    <w:p w14:paraId="697CBF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软件安装程序及驱动程序（如有）</w:t>
      </w:r>
    </w:p>
    <w:p w14:paraId="2190BF9E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技术培训： </w:t>
      </w:r>
    </w:p>
    <w:p w14:paraId="64834C3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设备交付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后，现场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方提供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4批次（每批次不少于4小时）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的免费技术培训，直至甲方操作人员能独立熟练操作设备。培训内容包括：</w:t>
      </w:r>
    </w:p>
    <w:p w14:paraId="5F53CC0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设备基本原理与结构</w:t>
      </w:r>
    </w:p>
    <w:p w14:paraId="5E8BA5E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软件操作与设置</w:t>
      </w:r>
    </w:p>
    <w:p w14:paraId="60D7490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现场测量步骤与技巧</w:t>
      </w:r>
    </w:p>
    <w:p w14:paraId="34F5458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数据管理与报告生成</w:t>
      </w:r>
    </w:p>
    <w:p w14:paraId="08B2DB8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日常维护与保养注意事项</w:t>
      </w:r>
    </w:p>
    <w:p w14:paraId="34CBE19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七、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售后服务</w:t>
      </w:r>
    </w:p>
    <w:p w14:paraId="617D063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1、设备到货后，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整机质保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期不少于1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，核心部件（激光单元、探测器）质保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期不少于2年。</w:t>
      </w:r>
    </w:p>
    <w:p w14:paraId="0D3771E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2、质保期内，</w:t>
      </w:r>
      <w:r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因设备自身质量问题导致的故障，乙方负责免费维修或更换</w:t>
      </w:r>
      <w: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设备</w:t>
      </w:r>
      <w:r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</w:t>
      </w:r>
    </w:p>
    <w:p w14:paraId="6F37B7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 w:bidi="ar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方提供技术支持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联系方式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 w:bidi="ar"/>
        </w:rPr>
        <w:t>若质保期内设备发生故障，卖方在收到通知后1小时内须提供解决方案或提供远程指导。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如需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现场服务，应协商确定抵达时间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 w:bidi="ar"/>
        </w:rPr>
        <w:t>派遣专业工程师到场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</w:p>
    <w:p w14:paraId="29D7A9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 w:bidi="ar"/>
        </w:rPr>
        <w:t>、在质保期间由于非人为因素造成的故障，所产生的换件及维修人工、差旅、住宿等费用由卖方承担。</w:t>
      </w:r>
    </w:p>
    <w:p w14:paraId="5039DD9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方免费提供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终生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软件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在线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升级服务。</w:t>
      </w:r>
    </w:p>
    <w:p w14:paraId="039AD38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p w14:paraId="716C28F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p w14:paraId="21E5436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p w14:paraId="64BB0781">
      <w:pPr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11A2F"/>
    <w:multiLevelType w:val="singleLevel"/>
    <w:tmpl w:val="30911A2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DAEC8A6"/>
    <w:multiLevelType w:val="singleLevel"/>
    <w:tmpl w:val="6DAEC8A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F777D"/>
    <w:rsid w:val="092C2C37"/>
    <w:rsid w:val="0AA01CBB"/>
    <w:rsid w:val="0E6A394F"/>
    <w:rsid w:val="101A4C9A"/>
    <w:rsid w:val="1218364A"/>
    <w:rsid w:val="12A165D1"/>
    <w:rsid w:val="144D4C62"/>
    <w:rsid w:val="1B130DF9"/>
    <w:rsid w:val="2453523A"/>
    <w:rsid w:val="26A202BC"/>
    <w:rsid w:val="295276AF"/>
    <w:rsid w:val="2A450B6E"/>
    <w:rsid w:val="2B5E15ED"/>
    <w:rsid w:val="31241369"/>
    <w:rsid w:val="32267462"/>
    <w:rsid w:val="32810460"/>
    <w:rsid w:val="3CAD4BD1"/>
    <w:rsid w:val="3EE1035F"/>
    <w:rsid w:val="41711B69"/>
    <w:rsid w:val="44372678"/>
    <w:rsid w:val="4ED309EB"/>
    <w:rsid w:val="511F5F73"/>
    <w:rsid w:val="52A52267"/>
    <w:rsid w:val="58954208"/>
    <w:rsid w:val="58EF777D"/>
    <w:rsid w:val="66996F65"/>
    <w:rsid w:val="66A80E51"/>
    <w:rsid w:val="695C2127"/>
    <w:rsid w:val="69A40DDD"/>
    <w:rsid w:val="6C425EEE"/>
    <w:rsid w:val="6E032E11"/>
    <w:rsid w:val="723F4799"/>
    <w:rsid w:val="79CD12D8"/>
    <w:rsid w:val="7E50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tLeast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1417</Words>
  <Characters>1486</Characters>
  <Lines>0</Lines>
  <Paragraphs>0</Paragraphs>
  <TotalTime>398</TotalTime>
  <ScaleCrop>false</ScaleCrop>
  <LinksUpToDate>false</LinksUpToDate>
  <CharactersWithSpaces>1510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2025-09-16T11:12:00Z</dcterms:created>
  <dc:creator>阿拉神丁旺旺旺</dc:creator>
  <cp:lastModifiedBy>郑</cp:lastModifiedBy>
  <cp:lastPrinted>2025-09-18T08:48:00Z</cp:lastPrinted>
  <dcterms:modified xsi:type="dcterms:W3CDTF">2025-11-25T08:25:15Z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7A75C7D5D6C649079743B90C3A7EB1E2_13</vt:lpwstr>
  </property>
  <property fmtid="{D5CDD505-2E9C-101B-9397-08002B2CF9AE}" pid="4" name="KSOTemplateDocerSaveRecord">
    <vt:lpwstr>eyJoZGlkIjoiMDExYjAyMmE0MWRhYjU1MTJiZmRmZDNmZjRjMTg1NzciLCJ1c2VySWQiOiIzNTUyMDk3NTYifQ==</vt:lpwstr>
  </property>
</Properties>
</file>