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DBC023">
      <w:pPr>
        <w:spacing w:line="440" w:lineRule="exact"/>
        <w:rPr>
          <w:rFonts w:asciiTheme="minorEastAsia" w:hAnsiTheme="minorEastAsia"/>
          <w:b/>
          <w:sz w:val="24"/>
          <w:szCs w:val="24"/>
        </w:rPr>
      </w:pPr>
      <w:r>
        <w:rPr>
          <w:rFonts w:hint="eastAsia"/>
        </w:rPr>
        <w:t xml:space="preserve">              </w:t>
      </w:r>
      <w:r>
        <w:rPr>
          <w:rFonts w:hint="eastAsia"/>
          <w:lang w:val="en-US" w:eastAsia="zh-CN"/>
        </w:rPr>
        <w:t xml:space="preserve">    </w:t>
      </w:r>
      <w:r>
        <w:rPr>
          <w:rFonts w:hint="eastAsia" w:asciiTheme="minorEastAsia" w:hAnsiTheme="minorEastAsia"/>
          <w:b/>
          <w:sz w:val="24"/>
          <w:szCs w:val="24"/>
        </w:rPr>
        <w:t>浙江晋巨化工有限公司危废</w:t>
      </w:r>
      <w:r>
        <w:rPr>
          <w:rFonts w:hint="eastAsia" w:asciiTheme="minorEastAsia" w:hAnsiTheme="minorEastAsia"/>
          <w:b/>
          <w:sz w:val="24"/>
          <w:szCs w:val="24"/>
          <w:lang w:val="en-US" w:eastAsia="zh-CN"/>
        </w:rPr>
        <w:t>处置竞拍</w:t>
      </w:r>
      <w:r>
        <w:rPr>
          <w:rFonts w:hint="eastAsia" w:asciiTheme="minorEastAsia" w:hAnsiTheme="minorEastAsia"/>
          <w:b/>
          <w:sz w:val="24"/>
          <w:szCs w:val="24"/>
        </w:rPr>
        <w:t>公告</w:t>
      </w:r>
    </w:p>
    <w:p w14:paraId="6A7FF227">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浙江晋巨化工有限公司拟在巨化数字化招采平台组织</w:t>
      </w:r>
      <w:r>
        <w:rPr>
          <w:rFonts w:hint="eastAsia" w:asciiTheme="minorEastAsia" w:hAnsiTheme="minorEastAsia"/>
          <w:sz w:val="24"/>
          <w:szCs w:val="24"/>
          <w:lang w:val="en-US" w:eastAsia="zh-CN"/>
        </w:rPr>
        <w:t>废催化剂</w:t>
      </w:r>
      <w:r>
        <w:rPr>
          <w:rFonts w:hint="eastAsia" w:asciiTheme="minorEastAsia" w:hAnsiTheme="minorEastAsia"/>
          <w:sz w:val="24"/>
          <w:szCs w:val="24"/>
        </w:rPr>
        <w:t>（铜锌触媒）公开竞</w:t>
      </w:r>
      <w:r>
        <w:rPr>
          <w:rFonts w:hint="eastAsia" w:asciiTheme="minorEastAsia" w:hAnsiTheme="minorEastAsia"/>
          <w:sz w:val="24"/>
          <w:szCs w:val="24"/>
          <w:lang w:val="en-US" w:eastAsia="zh-CN"/>
        </w:rPr>
        <w:t>拍</w:t>
      </w:r>
      <w:r>
        <w:rPr>
          <w:rFonts w:hint="eastAsia" w:asciiTheme="minorEastAsia" w:hAnsiTheme="minorEastAsia"/>
          <w:sz w:val="24"/>
          <w:szCs w:val="24"/>
        </w:rPr>
        <w:t>。明细如下，敬请关注。</w:t>
      </w:r>
      <w:bookmarkStart w:id="0" w:name="_GoBack"/>
      <w:bookmarkEnd w:id="0"/>
    </w:p>
    <w:p w14:paraId="05A691B3">
      <w:pPr>
        <w:spacing w:line="440" w:lineRule="exact"/>
        <w:ind w:firstLine="480" w:firstLineChars="200"/>
        <w:rPr>
          <w:rFonts w:asciiTheme="minorEastAsia" w:hAnsiTheme="minorEastAsia"/>
          <w:sz w:val="24"/>
          <w:szCs w:val="24"/>
        </w:rPr>
      </w:pPr>
      <w:r>
        <w:rPr>
          <w:rFonts w:hint="eastAsia" w:ascii="宋体"/>
          <w:sz w:val="24"/>
          <w:szCs w:val="24"/>
        </w:rPr>
        <w:t>本次危废（危废代码：</w:t>
      </w:r>
      <w:r>
        <w:rPr>
          <w:rFonts w:ascii="宋体"/>
          <w:sz w:val="24"/>
          <w:szCs w:val="24"/>
        </w:rPr>
        <w:t>261-167-50</w:t>
      </w:r>
      <w:r>
        <w:rPr>
          <w:rFonts w:hint="eastAsia" w:ascii="宋体"/>
          <w:sz w:val="24"/>
          <w:szCs w:val="24"/>
        </w:rPr>
        <w:t>）处置业务</w:t>
      </w:r>
      <w:r>
        <w:rPr>
          <w:rFonts w:hint="eastAsia" w:ascii="宋体"/>
          <w:sz w:val="24"/>
          <w:szCs w:val="24"/>
          <w:lang w:val="en-US" w:eastAsia="zh-CN"/>
        </w:rPr>
        <w:t>竞拍废催化剂（</w:t>
      </w:r>
      <w:r>
        <w:rPr>
          <w:rFonts w:hint="eastAsia" w:asciiTheme="minorEastAsia" w:hAnsiTheme="minorEastAsia"/>
          <w:sz w:val="24"/>
          <w:szCs w:val="24"/>
        </w:rPr>
        <w:t>铜锌</w:t>
      </w:r>
      <w:r>
        <w:rPr>
          <w:rFonts w:hint="eastAsia" w:ascii="宋体"/>
          <w:sz w:val="24"/>
          <w:szCs w:val="24"/>
        </w:rPr>
        <w:t>触媒</w:t>
      </w:r>
      <w:r>
        <w:rPr>
          <w:rFonts w:hint="eastAsia" w:ascii="宋体"/>
          <w:sz w:val="24"/>
          <w:szCs w:val="24"/>
          <w:lang w:eastAsia="zh-CN"/>
        </w:rPr>
        <w:t>）</w:t>
      </w:r>
      <w:r>
        <w:rPr>
          <w:rFonts w:hint="eastAsia" w:ascii="宋体"/>
          <w:sz w:val="24"/>
          <w:szCs w:val="24"/>
        </w:rPr>
        <w:t>约35吨（</w:t>
      </w:r>
      <w:r>
        <w:rPr>
          <w:rFonts w:hint="eastAsia" w:ascii="宋体" w:hAnsi="宋体" w:cs="仿宋_GB2312"/>
          <w:sz w:val="24"/>
        </w:rPr>
        <w:t>数量为暂定量，</w:t>
      </w:r>
      <w:r>
        <w:rPr>
          <w:rFonts w:hint="eastAsia" w:ascii="宋体" w:hAnsi="宋体" w:cs="仿宋_GB2312"/>
          <w:color w:val="000000"/>
          <w:sz w:val="24"/>
        </w:rPr>
        <w:t>最终根据甲方当天现场取样检测，扣除水分的</w:t>
      </w:r>
      <w:r>
        <w:rPr>
          <w:rFonts w:hint="eastAsia" w:ascii="宋体" w:hAnsi="宋体" w:cs="仿宋_GB2312"/>
          <w:color w:val="000000"/>
          <w:sz w:val="24"/>
          <w:lang w:val="en-US" w:eastAsia="zh-CN"/>
        </w:rPr>
        <w:t>铜锌</w:t>
      </w:r>
      <w:r>
        <w:rPr>
          <w:rFonts w:hint="eastAsia" w:ascii="宋体" w:hAnsi="宋体" w:cs="仿宋_GB2312"/>
          <w:color w:val="000000"/>
          <w:sz w:val="24"/>
        </w:rPr>
        <w:t>触媒干基数量作为结算依据</w:t>
      </w:r>
      <w:r>
        <w:rPr>
          <w:rFonts w:hint="eastAsia" w:ascii="宋体"/>
          <w:sz w:val="24"/>
          <w:szCs w:val="24"/>
        </w:rPr>
        <w:t>），</w:t>
      </w:r>
      <w:r>
        <w:rPr>
          <w:rFonts w:hint="eastAsia" w:asciiTheme="minorEastAsia" w:hAnsiTheme="minorEastAsia"/>
          <w:sz w:val="24"/>
          <w:szCs w:val="24"/>
        </w:rPr>
        <w:t>意向用户可联系晋巨公司招标联系人进行相关危废现场取样。</w:t>
      </w:r>
    </w:p>
    <w:p w14:paraId="4E514606">
      <w:pPr>
        <w:spacing w:line="440" w:lineRule="exact"/>
        <w:ind w:firstLine="480" w:firstLineChars="200"/>
        <w:rPr>
          <w:rFonts w:ascii="宋体"/>
          <w:sz w:val="24"/>
          <w:szCs w:val="24"/>
        </w:rPr>
      </w:pPr>
      <w:r>
        <w:rPr>
          <w:rFonts w:hint="eastAsia" w:asciiTheme="minorEastAsia" w:hAnsiTheme="minorEastAsia"/>
          <w:sz w:val="24"/>
          <w:szCs w:val="24"/>
        </w:rPr>
        <w:t>竞拍要求：</w:t>
      </w:r>
    </w:p>
    <w:p w14:paraId="79485CA2">
      <w:pPr>
        <w:spacing w:line="440" w:lineRule="exact"/>
        <w:ind w:firstLine="480" w:firstLineChars="200"/>
        <w:rPr>
          <w:rFonts w:ascii="宋体"/>
          <w:sz w:val="24"/>
          <w:szCs w:val="24"/>
        </w:rPr>
      </w:pPr>
      <w:r>
        <w:rPr>
          <w:rFonts w:hint="eastAsia" w:asciiTheme="minorEastAsia" w:hAnsiTheme="minorEastAsia"/>
          <w:sz w:val="24"/>
          <w:szCs w:val="24"/>
        </w:rPr>
        <w:t>1、</w:t>
      </w:r>
      <w:r>
        <w:rPr>
          <w:rFonts w:hint="eastAsia" w:asciiTheme="minorEastAsia" w:hAnsiTheme="minorEastAsia"/>
          <w:b/>
          <w:bCs/>
          <w:sz w:val="24"/>
          <w:szCs w:val="24"/>
          <w:lang w:val="en-US" w:eastAsia="zh-CN"/>
        </w:rPr>
        <w:t>本次</w:t>
      </w:r>
      <w:r>
        <w:rPr>
          <w:rFonts w:hint="eastAsia" w:ascii="宋体"/>
          <w:b/>
          <w:bCs/>
          <w:sz w:val="24"/>
          <w:szCs w:val="24"/>
        </w:rPr>
        <w:t>招标单位仅限于巨化集团有限公司危险废物处置利用入围的浙江省内服务商(考虑到危废处置风险，谢绝省外处置企业参与)。</w:t>
      </w:r>
    </w:p>
    <w:p w14:paraId="382CB94B">
      <w:pPr>
        <w:spacing w:line="440" w:lineRule="exact"/>
        <w:ind w:firstLine="480" w:firstLineChars="200"/>
        <w:rPr>
          <w:rFonts w:ascii="宋体"/>
          <w:sz w:val="24"/>
          <w:szCs w:val="24"/>
        </w:rPr>
      </w:pPr>
      <w:r>
        <w:rPr>
          <w:rFonts w:hint="eastAsia" w:asciiTheme="minorEastAsia" w:hAnsiTheme="minorEastAsia"/>
          <w:sz w:val="24"/>
          <w:szCs w:val="24"/>
        </w:rPr>
        <w:t>2、因该批</w:t>
      </w:r>
      <w:r>
        <w:rPr>
          <w:rFonts w:hint="eastAsia" w:asciiTheme="minorEastAsia" w:hAnsiTheme="minorEastAsia"/>
          <w:sz w:val="24"/>
          <w:szCs w:val="24"/>
          <w:lang w:val="en-US" w:eastAsia="zh-CN"/>
        </w:rPr>
        <w:t>铜锌</w:t>
      </w:r>
      <w:r>
        <w:rPr>
          <w:rFonts w:hint="eastAsia" w:asciiTheme="minorEastAsia" w:hAnsiTheme="minorEastAsia"/>
          <w:sz w:val="24"/>
          <w:szCs w:val="24"/>
        </w:rPr>
        <w:t>触媒在《国家危险废物名录》 (2021版 中属于代码为</w:t>
      </w:r>
      <w:r>
        <w:rPr>
          <w:rFonts w:ascii="宋体"/>
          <w:sz w:val="24"/>
          <w:szCs w:val="24"/>
        </w:rPr>
        <w:t>261-167-50类</w:t>
      </w:r>
      <w:r>
        <w:rPr>
          <w:rFonts w:hint="eastAsia" w:asciiTheme="minorEastAsia" w:hAnsiTheme="minorEastAsia"/>
          <w:sz w:val="24"/>
          <w:szCs w:val="24"/>
        </w:rPr>
        <w:t>的危险废物，按国家相关法律法规要求，危险废物必须具备相应处置资质的单位进行处置，</w:t>
      </w:r>
      <w:r>
        <w:rPr>
          <w:rFonts w:hint="eastAsia" w:ascii="宋体"/>
          <w:sz w:val="24"/>
          <w:szCs w:val="24"/>
        </w:rPr>
        <w:t>处置业务竞价依据我公司的相关招标管理制度和竞价流程以及本通知书的内容。</w:t>
      </w:r>
    </w:p>
    <w:p w14:paraId="09581E0A">
      <w:pPr>
        <w:spacing w:line="440" w:lineRule="exact"/>
        <w:ind w:firstLine="480" w:firstLineChars="200"/>
        <w:rPr>
          <w:rFonts w:asciiTheme="minorEastAsia" w:hAnsiTheme="minorEastAsia"/>
          <w:sz w:val="24"/>
          <w:szCs w:val="24"/>
        </w:rPr>
      </w:pPr>
      <w:r>
        <w:rPr>
          <w:rFonts w:hint="eastAsia" w:ascii="宋体"/>
          <w:sz w:val="24"/>
          <w:szCs w:val="24"/>
        </w:rPr>
        <w:t>3、</w:t>
      </w:r>
      <w:r>
        <w:rPr>
          <w:rFonts w:hint="eastAsia" w:asciiTheme="minorEastAsia" w:hAnsiTheme="minorEastAsia"/>
          <w:sz w:val="24"/>
          <w:szCs w:val="24"/>
        </w:rPr>
        <w:t>意向用户需提供相关有效资质及相关授权委托书，且在全国固体废物和化学品管理信息系统统一登录门户完成注册，可正常执行电子转移联单。</w:t>
      </w:r>
    </w:p>
    <w:p w14:paraId="3CBDECCB">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4、意向用户需提供承诺函，承诺在回收利用处置过程中符合国家及浙江省环保部门的相关要求，否则造成的任何后果由意向用户单方面承担。需提供最新环评封面和第二页，对应废物处置的内容和处置能力。</w:t>
      </w:r>
    </w:p>
    <w:p w14:paraId="25075304">
      <w:pPr>
        <w:spacing w:line="440" w:lineRule="exact"/>
        <w:ind w:firstLine="480" w:firstLineChars="200"/>
        <w:rPr>
          <w:rFonts w:asciiTheme="minorEastAsia" w:hAnsiTheme="minorEastAsia"/>
          <w:b w:val="0"/>
          <w:bCs w:val="0"/>
          <w:color w:val="auto"/>
          <w:sz w:val="24"/>
          <w:szCs w:val="24"/>
        </w:rPr>
      </w:pPr>
      <w:r>
        <w:rPr>
          <w:rFonts w:hint="eastAsia" w:asciiTheme="minorEastAsia" w:hAnsiTheme="minorEastAsia"/>
          <w:sz w:val="24"/>
          <w:szCs w:val="24"/>
        </w:rPr>
        <w:t>5、意向用户在参与竞拍前需向晋巨化工有限公司提供上述要求的资质材料备案，未经资质审核的不具备竞拍资格且平台报价无效</w:t>
      </w:r>
      <w:r>
        <w:rPr>
          <w:rFonts w:hint="eastAsia" w:asciiTheme="minorEastAsia" w:hAnsiTheme="minorEastAsia"/>
          <w:sz w:val="24"/>
          <w:szCs w:val="24"/>
          <w:lang w:eastAsia="zh-CN"/>
        </w:rPr>
        <w:t>，</w:t>
      </w:r>
      <w:r>
        <w:rPr>
          <w:rFonts w:hint="eastAsia" w:asciiTheme="minorEastAsia" w:hAnsiTheme="minorEastAsia"/>
          <w:b w:val="0"/>
          <w:bCs w:val="0"/>
          <w:sz w:val="24"/>
          <w:szCs w:val="24"/>
          <w:lang w:val="en-US" w:eastAsia="zh-CN"/>
        </w:rPr>
        <w:t>开标当日如有报价相同的，现场重新二次报价，价高者得</w:t>
      </w:r>
      <w:r>
        <w:rPr>
          <w:rFonts w:hint="eastAsia" w:asciiTheme="minorEastAsia" w:hAnsiTheme="minorEastAsia"/>
          <w:sz w:val="24"/>
          <w:szCs w:val="24"/>
        </w:rPr>
        <w:t>。</w:t>
      </w:r>
      <w:r>
        <w:rPr>
          <w:rFonts w:hint="eastAsia" w:asciiTheme="minorEastAsia" w:hAnsiTheme="minorEastAsia"/>
          <w:b w:val="0"/>
          <w:bCs w:val="0"/>
          <w:color w:val="auto"/>
          <w:sz w:val="24"/>
          <w:szCs w:val="24"/>
        </w:rPr>
        <w:t>中标当日</w:t>
      </w:r>
      <w:r>
        <w:rPr>
          <w:rFonts w:hint="eastAsia" w:asciiTheme="minorEastAsia" w:hAnsiTheme="minorEastAsia"/>
          <w:b w:val="0"/>
          <w:bCs w:val="0"/>
          <w:color w:val="auto"/>
          <w:sz w:val="24"/>
          <w:szCs w:val="24"/>
          <w:lang w:val="en-US" w:eastAsia="zh-CN"/>
        </w:rPr>
        <w:t>分别</w:t>
      </w:r>
      <w:r>
        <w:rPr>
          <w:rFonts w:hint="eastAsia" w:asciiTheme="minorEastAsia" w:hAnsiTheme="minorEastAsia"/>
          <w:b w:val="0"/>
          <w:bCs w:val="0"/>
          <w:color w:val="auto"/>
          <w:sz w:val="24"/>
          <w:szCs w:val="24"/>
        </w:rPr>
        <w:t>缴纳</w:t>
      </w:r>
      <w:r>
        <w:rPr>
          <w:rFonts w:hint="eastAsia" w:asciiTheme="minorEastAsia" w:hAnsiTheme="minorEastAsia"/>
          <w:b w:val="0"/>
          <w:bCs w:val="0"/>
          <w:color w:val="auto"/>
          <w:sz w:val="24"/>
          <w:szCs w:val="24"/>
          <w:lang w:val="en-US" w:eastAsia="zh-CN"/>
        </w:rPr>
        <w:t>5</w:t>
      </w:r>
      <w:r>
        <w:rPr>
          <w:rFonts w:hint="eastAsia" w:asciiTheme="minorEastAsia" w:hAnsiTheme="minorEastAsia"/>
          <w:b w:val="0"/>
          <w:bCs w:val="0"/>
          <w:color w:val="auto"/>
          <w:sz w:val="24"/>
          <w:szCs w:val="24"/>
        </w:rPr>
        <w:t>万</w:t>
      </w:r>
      <w:r>
        <w:rPr>
          <w:rFonts w:hint="eastAsia" w:asciiTheme="minorEastAsia" w:hAnsiTheme="minorEastAsia"/>
          <w:b w:val="0"/>
          <w:bCs w:val="0"/>
          <w:color w:val="auto"/>
          <w:sz w:val="24"/>
          <w:szCs w:val="24"/>
          <w:lang w:val="en-US" w:eastAsia="zh-CN"/>
        </w:rPr>
        <w:t>元</w:t>
      </w:r>
      <w:r>
        <w:rPr>
          <w:rFonts w:hint="eastAsia" w:asciiTheme="minorEastAsia" w:hAnsiTheme="minorEastAsia"/>
          <w:b w:val="0"/>
          <w:bCs w:val="0"/>
          <w:color w:val="auto"/>
          <w:sz w:val="24"/>
          <w:szCs w:val="24"/>
        </w:rPr>
        <w:t>履约保证金</w:t>
      </w:r>
      <w:r>
        <w:rPr>
          <w:rFonts w:hint="eastAsia" w:asciiTheme="minorEastAsia" w:hAnsiTheme="minorEastAsia"/>
          <w:b w:val="0"/>
          <w:bCs w:val="0"/>
          <w:color w:val="auto"/>
          <w:sz w:val="24"/>
          <w:szCs w:val="24"/>
          <w:lang w:val="en-US" w:eastAsia="zh-CN"/>
        </w:rPr>
        <w:t>和1万元安全环保保证金</w:t>
      </w:r>
      <w:r>
        <w:rPr>
          <w:rFonts w:hint="eastAsia" w:asciiTheme="minorEastAsia" w:hAnsiTheme="minorEastAsia"/>
          <w:b w:val="0"/>
          <w:bCs w:val="0"/>
          <w:color w:val="auto"/>
          <w:sz w:val="24"/>
          <w:szCs w:val="24"/>
        </w:rPr>
        <w:t>。</w:t>
      </w:r>
    </w:p>
    <w:p w14:paraId="6F5BAC4B">
      <w:pPr>
        <w:spacing w:line="440" w:lineRule="exact"/>
        <w:ind w:firstLine="480" w:firstLineChars="200"/>
        <w:rPr>
          <w:rFonts w:hint="eastAsia" w:asciiTheme="minorEastAsia" w:hAnsiTheme="minorEastAsia"/>
          <w:sz w:val="24"/>
          <w:szCs w:val="24"/>
        </w:rPr>
      </w:pPr>
      <w:r>
        <w:rPr>
          <w:rFonts w:hint="eastAsia" w:asciiTheme="minorEastAsia" w:hAnsiTheme="minorEastAsia"/>
          <w:sz w:val="24"/>
          <w:szCs w:val="24"/>
        </w:rPr>
        <w:t>6、中标用户需提供有效期内的危险废物运输资质，委托运输协议书，运输车辆需具备GPS功能完好，并向卖方提供GPS相关账号对运输线路进行相关核查。</w:t>
      </w:r>
    </w:p>
    <w:p w14:paraId="3A240849">
      <w:pPr>
        <w:spacing w:line="440" w:lineRule="exact"/>
        <w:ind w:firstLine="482" w:firstLineChars="200"/>
        <w:rPr>
          <w:rFonts w:hint="eastAsia" w:asciiTheme="minorEastAsia" w:hAnsiTheme="minorEastAsia"/>
          <w:sz w:val="24"/>
          <w:szCs w:val="24"/>
        </w:rPr>
      </w:pPr>
      <w:r>
        <w:rPr>
          <w:rFonts w:hint="eastAsia" w:asciiTheme="minorEastAsia" w:hAnsiTheme="minorEastAsia"/>
          <w:b/>
          <w:bCs/>
          <w:color w:val="auto"/>
          <w:sz w:val="24"/>
          <w:szCs w:val="24"/>
          <w:lang w:val="en-US" w:eastAsia="zh-CN"/>
        </w:rPr>
        <w:t>注：</w:t>
      </w:r>
      <w:r>
        <w:rPr>
          <w:rFonts w:hint="eastAsia" w:asciiTheme="minorEastAsia" w:hAnsiTheme="minorEastAsia"/>
          <w:b/>
          <w:bCs/>
          <w:color w:val="auto"/>
          <w:sz w:val="24"/>
          <w:szCs w:val="24"/>
        </w:rPr>
        <w:t>以上</w:t>
      </w:r>
      <w:r>
        <w:rPr>
          <w:rFonts w:hint="eastAsia" w:asciiTheme="minorEastAsia" w:hAnsiTheme="minorEastAsia"/>
          <w:b/>
          <w:bCs/>
          <w:color w:val="auto"/>
          <w:sz w:val="24"/>
          <w:szCs w:val="24"/>
          <w:lang w:val="en-US" w:eastAsia="zh-CN"/>
        </w:rPr>
        <w:t>六条中提及的资料</w:t>
      </w:r>
      <w:r>
        <w:rPr>
          <w:rFonts w:hint="eastAsia" w:asciiTheme="minorEastAsia" w:hAnsiTheme="minorEastAsia"/>
          <w:b/>
          <w:bCs/>
          <w:color w:val="auto"/>
          <w:sz w:val="24"/>
          <w:szCs w:val="24"/>
        </w:rPr>
        <w:t>全部要求加盖单位公章</w:t>
      </w:r>
      <w:r>
        <w:rPr>
          <w:rFonts w:hint="eastAsia" w:asciiTheme="minorEastAsia" w:hAnsiTheme="minorEastAsia"/>
          <w:b/>
          <w:bCs/>
          <w:color w:val="auto"/>
          <w:sz w:val="24"/>
          <w:szCs w:val="24"/>
          <w:lang w:eastAsia="zh-CN"/>
        </w:rPr>
        <w:t>。</w:t>
      </w:r>
    </w:p>
    <w:p w14:paraId="4B2BD97E">
      <w:pPr>
        <w:spacing w:line="440" w:lineRule="exact"/>
        <w:ind w:firstLine="480" w:firstLineChars="200"/>
        <w:rPr>
          <w:rFonts w:hint="eastAsia" w:asciiTheme="minorEastAsia" w:hAnsiTheme="minorEastAsia"/>
          <w:color w:val="auto"/>
          <w:sz w:val="24"/>
          <w:szCs w:val="24"/>
          <w:lang w:val="en-US" w:eastAsia="zh-CN"/>
        </w:rPr>
      </w:pPr>
      <w:r>
        <w:rPr>
          <w:rFonts w:hint="eastAsia" w:asciiTheme="minorEastAsia" w:hAnsiTheme="minorEastAsia"/>
          <w:sz w:val="24"/>
          <w:szCs w:val="24"/>
          <w:lang w:val="en-US" w:eastAsia="zh-CN"/>
        </w:rPr>
        <w:t>7、</w:t>
      </w:r>
      <w:r>
        <w:rPr>
          <w:rFonts w:hint="eastAsia" w:asciiTheme="minorEastAsia" w:hAnsiTheme="minorEastAsia"/>
          <w:sz w:val="24"/>
          <w:szCs w:val="24"/>
        </w:rPr>
        <w:t>所有</w:t>
      </w:r>
      <w:r>
        <w:rPr>
          <w:rFonts w:hint="eastAsia" w:asciiTheme="minorEastAsia" w:hAnsiTheme="minorEastAsia"/>
          <w:sz w:val="24"/>
          <w:szCs w:val="24"/>
          <w:lang w:val="en-US" w:eastAsia="zh-CN"/>
        </w:rPr>
        <w:t>废催化剂</w:t>
      </w:r>
      <w:r>
        <w:rPr>
          <w:rFonts w:hint="eastAsia" w:asciiTheme="minorEastAsia" w:hAnsiTheme="minorEastAsia"/>
          <w:sz w:val="24"/>
          <w:szCs w:val="24"/>
        </w:rPr>
        <w:t>（铜锌触媒）签订合同后按照竞拍总价预先支付全部货款</w:t>
      </w:r>
      <w:r>
        <w:rPr>
          <w:rFonts w:hint="eastAsia" w:asciiTheme="minorEastAsia" w:hAnsiTheme="minorEastAsia"/>
          <w:sz w:val="24"/>
          <w:szCs w:val="24"/>
          <w:lang w:eastAsia="zh-CN"/>
        </w:rPr>
        <w:t>，</w:t>
      </w:r>
      <w:r>
        <w:rPr>
          <w:rFonts w:hint="eastAsia" w:asciiTheme="minorEastAsia" w:hAnsiTheme="minorEastAsia"/>
          <w:color w:val="auto"/>
          <w:sz w:val="24"/>
          <w:szCs w:val="24"/>
          <w:lang w:val="en-US" w:eastAsia="zh-CN"/>
        </w:rPr>
        <w:t>付款方式为银行转账</w:t>
      </w:r>
      <w:r>
        <w:rPr>
          <w:rFonts w:hint="eastAsia" w:asciiTheme="minorEastAsia" w:hAnsiTheme="minorEastAsia"/>
          <w:sz w:val="24"/>
          <w:szCs w:val="24"/>
        </w:rPr>
        <w:t>。由于数量为预估数量，实际结算金额以卖方过磅计量数据为准(以我方现场取样检测含水量为准)，货款多退少补，卖方根据实际吨位提供增值税13%专用发票。</w:t>
      </w:r>
      <w:r>
        <w:rPr>
          <w:rFonts w:hint="eastAsia" w:asciiTheme="minorEastAsia" w:hAnsiTheme="minorEastAsia"/>
          <w:color w:val="auto"/>
          <w:sz w:val="24"/>
          <w:szCs w:val="24"/>
          <w:lang w:val="en-US" w:eastAsia="zh-CN"/>
        </w:rPr>
        <w:t>因场地堆放原因，合同签订后10天内需完成废催化剂转移。</w:t>
      </w:r>
    </w:p>
    <w:p w14:paraId="259A0BD9">
      <w:pPr>
        <w:spacing w:line="440" w:lineRule="exact"/>
        <w:ind w:firstLine="480" w:firstLineChars="200"/>
        <w:rPr>
          <w:rFonts w:hint="eastAsia" w:asciiTheme="minorEastAsia" w:hAnsiTheme="minorEastAsia"/>
          <w:sz w:val="24"/>
          <w:szCs w:val="24"/>
          <w:lang w:val="en-US" w:eastAsia="zh-CN"/>
        </w:rPr>
      </w:pPr>
      <w:r>
        <w:rPr>
          <w:rFonts w:hint="eastAsia" w:asciiTheme="minorEastAsia" w:hAnsiTheme="minorEastAsia"/>
          <w:color w:val="auto"/>
          <w:sz w:val="24"/>
          <w:szCs w:val="24"/>
          <w:lang w:val="en-US" w:eastAsia="zh-CN"/>
        </w:rPr>
        <w:t>8、2025年11月19日10点-2025年11月24日10点所有报价单位必须在截止时间之前登入云商网（巨化数字化招采平台）进行报价，逾期</w:t>
      </w:r>
      <w:r>
        <w:rPr>
          <w:rFonts w:hint="eastAsia" w:asciiTheme="minorEastAsia" w:hAnsiTheme="minorEastAsia"/>
          <w:sz w:val="24"/>
          <w:szCs w:val="24"/>
          <w:lang w:val="en-US" w:eastAsia="zh-CN"/>
        </w:rPr>
        <w:t>不予接纳。</w:t>
      </w:r>
    </w:p>
    <w:p w14:paraId="5125DDB6">
      <w:pPr>
        <w:numPr>
          <w:ilvl w:val="0"/>
          <w:numId w:val="1"/>
        </w:numPr>
        <w:spacing w:line="440" w:lineRule="exact"/>
        <w:ind w:firstLine="480" w:firstLineChars="200"/>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云商网（巨化数字化招采平台）：</w:t>
      </w:r>
      <w:r>
        <w:rPr>
          <w:rFonts w:hint="eastAsia" w:asciiTheme="minorEastAsia" w:hAnsiTheme="minorEastAsia"/>
          <w:sz w:val="24"/>
          <w:szCs w:val="24"/>
          <w:lang w:val="en-US" w:eastAsia="zh-CN"/>
        </w:rPr>
        <w:fldChar w:fldCharType="begin"/>
      </w:r>
      <w:r>
        <w:rPr>
          <w:rFonts w:hint="eastAsia" w:asciiTheme="minorEastAsia" w:hAnsiTheme="minorEastAsia"/>
          <w:sz w:val="24"/>
          <w:szCs w:val="24"/>
          <w:lang w:val="en-US" w:eastAsia="zh-CN"/>
        </w:rPr>
        <w:instrText xml:space="preserve"> HYPERLINK "https://juhua.ccccnet.com/#/" </w:instrText>
      </w:r>
      <w:r>
        <w:rPr>
          <w:rFonts w:hint="eastAsia" w:asciiTheme="minorEastAsia" w:hAnsiTheme="minorEastAsia"/>
          <w:sz w:val="24"/>
          <w:szCs w:val="24"/>
          <w:lang w:val="en-US" w:eastAsia="zh-CN"/>
        </w:rPr>
        <w:fldChar w:fldCharType="separate"/>
      </w:r>
      <w:r>
        <w:rPr>
          <w:rStyle w:val="4"/>
          <w:rFonts w:hint="eastAsia" w:asciiTheme="minorEastAsia" w:hAnsiTheme="minorEastAsia"/>
          <w:sz w:val="24"/>
          <w:szCs w:val="24"/>
          <w:lang w:val="en-US" w:eastAsia="zh-CN"/>
        </w:rPr>
        <w:t>https://juhua.ccccnet.com/#/</w:t>
      </w:r>
      <w:r>
        <w:rPr>
          <w:rFonts w:hint="eastAsia" w:asciiTheme="minorEastAsia" w:hAnsiTheme="minorEastAsia"/>
          <w:sz w:val="24"/>
          <w:szCs w:val="24"/>
          <w:lang w:val="en-US" w:eastAsia="zh-CN"/>
        </w:rPr>
        <w:fldChar w:fldCharType="end"/>
      </w:r>
    </w:p>
    <w:p w14:paraId="1557550A">
      <w:pPr>
        <w:numPr>
          <w:ilvl w:val="0"/>
          <w:numId w:val="1"/>
        </w:numPr>
        <w:spacing w:line="440" w:lineRule="exact"/>
        <w:ind w:firstLine="480" w:firstLineChars="200"/>
        <w:rPr>
          <w:rFonts w:hint="eastAsia" w:asciiTheme="minorEastAsia" w:hAnsiTheme="minorEastAsia"/>
          <w:sz w:val="24"/>
          <w:szCs w:val="24"/>
        </w:rPr>
      </w:pPr>
      <w:r>
        <w:rPr>
          <w:rFonts w:hint="eastAsia" w:asciiTheme="minorEastAsia" w:hAnsiTheme="minorEastAsia"/>
          <w:sz w:val="24"/>
          <w:szCs w:val="24"/>
          <w:lang w:val="en-US" w:eastAsia="zh-CN"/>
        </w:rPr>
        <w:t xml:space="preserve">本招标文件最终解释权由归浙江晋巨化工有限公司供销部。 </w:t>
      </w:r>
    </w:p>
    <w:p w14:paraId="663301E1">
      <w:pPr>
        <w:numPr>
          <w:ilvl w:val="0"/>
          <w:numId w:val="1"/>
        </w:numPr>
        <w:spacing w:line="440" w:lineRule="exact"/>
        <w:ind w:firstLine="480" w:firstLineChars="200"/>
        <w:rPr>
          <w:rFonts w:hint="eastAsia" w:asciiTheme="minorEastAsia" w:hAnsiTheme="minorEastAsia"/>
          <w:sz w:val="24"/>
          <w:szCs w:val="24"/>
        </w:rPr>
      </w:pPr>
      <w:r>
        <w:rPr>
          <w:rFonts w:hint="eastAsia" w:asciiTheme="minorEastAsia" w:hAnsiTheme="minorEastAsia"/>
          <w:sz w:val="24"/>
          <w:szCs w:val="24"/>
        </w:rPr>
        <w:t>联系人：鲍志民  联系电话：13957016307</w:t>
      </w:r>
    </w:p>
    <w:p w14:paraId="5CAB9EF8">
      <w:pPr>
        <w:widowControl w:val="0"/>
        <w:numPr>
          <w:ilvl w:val="0"/>
          <w:numId w:val="0"/>
        </w:numPr>
        <w:spacing w:line="440" w:lineRule="exact"/>
        <w:jc w:val="both"/>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 xml:space="preserve">        监督部门：巨化招标办公室  联系电话：0570-3091876</w:t>
      </w:r>
    </w:p>
    <w:p w14:paraId="3B435C15">
      <w:pPr>
        <w:spacing w:line="440" w:lineRule="exact"/>
        <w:ind w:firstLine="480" w:firstLineChars="200"/>
        <w:rPr>
          <w:rFonts w:hint="eastAsia" w:asciiTheme="minorEastAsia" w:hAnsiTheme="minorEastAsia"/>
          <w:color w:val="auto"/>
          <w:sz w:val="24"/>
          <w:szCs w:val="24"/>
          <w:lang w:val="en-US" w:eastAsia="zh-CN"/>
        </w:rPr>
      </w:pPr>
    </w:p>
    <w:p w14:paraId="69F4D0DD">
      <w:pPr>
        <w:spacing w:line="440" w:lineRule="exact"/>
        <w:ind w:firstLine="4560" w:firstLineChars="1900"/>
        <w:rPr>
          <w:rFonts w:ascii="宋体"/>
          <w:sz w:val="24"/>
          <w:szCs w:val="24"/>
        </w:rPr>
      </w:pPr>
      <w:r>
        <w:rPr>
          <w:rFonts w:hint="eastAsia" w:ascii="宋体"/>
          <w:sz w:val="24"/>
          <w:szCs w:val="24"/>
        </w:rPr>
        <w:t>浙江晋巨化工有限公司供销部</w:t>
      </w:r>
    </w:p>
    <w:p w14:paraId="2B88395A">
      <w:pPr>
        <w:spacing w:line="440" w:lineRule="exact"/>
        <w:ind w:firstLine="5040" w:firstLineChars="2100"/>
        <w:rPr>
          <w:rFonts w:ascii="宋体"/>
          <w:sz w:val="24"/>
          <w:szCs w:val="24"/>
        </w:rPr>
      </w:pPr>
      <w:r>
        <w:rPr>
          <w:rFonts w:hint="eastAsia" w:ascii="宋体"/>
          <w:sz w:val="24"/>
          <w:szCs w:val="24"/>
        </w:rPr>
        <w:t>202</w:t>
      </w:r>
      <w:r>
        <w:rPr>
          <w:rFonts w:hint="eastAsia" w:ascii="宋体"/>
          <w:sz w:val="24"/>
          <w:szCs w:val="24"/>
          <w:lang w:val="en-US" w:eastAsia="zh-CN"/>
        </w:rPr>
        <w:t>5</w:t>
      </w:r>
      <w:r>
        <w:rPr>
          <w:rFonts w:hint="eastAsia" w:ascii="宋体"/>
          <w:sz w:val="24"/>
          <w:szCs w:val="24"/>
        </w:rPr>
        <w:t>年</w:t>
      </w:r>
      <w:r>
        <w:rPr>
          <w:rFonts w:hint="eastAsia" w:ascii="宋体"/>
          <w:sz w:val="24"/>
          <w:szCs w:val="24"/>
          <w:lang w:val="en-US" w:eastAsia="zh-CN"/>
        </w:rPr>
        <w:t>11</w:t>
      </w:r>
      <w:r>
        <w:rPr>
          <w:rFonts w:hint="eastAsia" w:ascii="宋体"/>
          <w:sz w:val="24"/>
          <w:szCs w:val="24"/>
        </w:rPr>
        <w:t>月</w:t>
      </w:r>
      <w:r>
        <w:rPr>
          <w:rFonts w:hint="eastAsia" w:ascii="宋体"/>
          <w:sz w:val="24"/>
          <w:szCs w:val="24"/>
          <w:lang w:val="en-US" w:eastAsia="zh-CN"/>
        </w:rPr>
        <w:t>19</w:t>
      </w:r>
      <w:r>
        <w:rPr>
          <w:rFonts w:hint="eastAsia" w:ascii="宋体"/>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3CE6A2"/>
    <w:multiLevelType w:val="singleLevel"/>
    <w:tmpl w:val="203CE6A2"/>
    <w:lvl w:ilvl="0" w:tentative="0">
      <w:start w:val="9"/>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RmMGU0YTM4NDQxMmE4NTcxYTU2NGI0YmY2MDMwOWYifQ=="/>
  </w:docVars>
  <w:rsids>
    <w:rsidRoot w:val="008F5B0A"/>
    <w:rsid w:val="00003470"/>
    <w:rsid w:val="00031B07"/>
    <w:rsid w:val="000600E5"/>
    <w:rsid w:val="00067D11"/>
    <w:rsid w:val="0007548D"/>
    <w:rsid w:val="0010001C"/>
    <w:rsid w:val="00104031"/>
    <w:rsid w:val="001138E0"/>
    <w:rsid w:val="0013509B"/>
    <w:rsid w:val="001B405B"/>
    <w:rsid w:val="00220135"/>
    <w:rsid w:val="00364519"/>
    <w:rsid w:val="00390D43"/>
    <w:rsid w:val="00393462"/>
    <w:rsid w:val="0041191D"/>
    <w:rsid w:val="00424569"/>
    <w:rsid w:val="004C5757"/>
    <w:rsid w:val="004E0BCF"/>
    <w:rsid w:val="004F78A8"/>
    <w:rsid w:val="005E36FF"/>
    <w:rsid w:val="00604AE6"/>
    <w:rsid w:val="0065501C"/>
    <w:rsid w:val="006933F1"/>
    <w:rsid w:val="006A0303"/>
    <w:rsid w:val="006D657F"/>
    <w:rsid w:val="0075741B"/>
    <w:rsid w:val="00764C38"/>
    <w:rsid w:val="0077173A"/>
    <w:rsid w:val="00787D73"/>
    <w:rsid w:val="0084278B"/>
    <w:rsid w:val="00851EF4"/>
    <w:rsid w:val="00884FED"/>
    <w:rsid w:val="008850EF"/>
    <w:rsid w:val="008903AD"/>
    <w:rsid w:val="008F5B0A"/>
    <w:rsid w:val="0094454E"/>
    <w:rsid w:val="00944557"/>
    <w:rsid w:val="009645F4"/>
    <w:rsid w:val="009C0EA9"/>
    <w:rsid w:val="00B27C7F"/>
    <w:rsid w:val="00B71AA9"/>
    <w:rsid w:val="00B83659"/>
    <w:rsid w:val="00BB3911"/>
    <w:rsid w:val="00BF0DBD"/>
    <w:rsid w:val="00C01C17"/>
    <w:rsid w:val="00C6552A"/>
    <w:rsid w:val="00D041E1"/>
    <w:rsid w:val="00D65F1D"/>
    <w:rsid w:val="00D82056"/>
    <w:rsid w:val="00DB6F87"/>
    <w:rsid w:val="00DC585F"/>
    <w:rsid w:val="00E54F96"/>
    <w:rsid w:val="00F057BD"/>
    <w:rsid w:val="00F81C3E"/>
    <w:rsid w:val="00F81E30"/>
    <w:rsid w:val="054B32F0"/>
    <w:rsid w:val="293615A4"/>
    <w:rsid w:val="2E101D96"/>
    <w:rsid w:val="5E076DE2"/>
    <w:rsid w:val="5F93001B"/>
    <w:rsid w:val="60641B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4">
    <w:name w:val="Hyperlink"/>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990</Words>
  <Characters>1084</Characters>
  <Lines>5</Lines>
  <Paragraphs>1</Paragraphs>
  <TotalTime>6</TotalTime>
  <ScaleCrop>false</ScaleCrop>
  <LinksUpToDate>false</LinksUpToDate>
  <CharactersWithSpaces>1117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2023-08-14T08:56:00Z</dcterms:created>
  <dc:creator>jj</dc:creator>
  <cp:lastModifiedBy>企业用户_618932905</cp:lastModifiedBy>
  <dcterms:modified xsi:type="dcterms:W3CDTF">2025-11-19T02:05:10Z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5CAEF455D79448BDA065622D8136CE8F_12</vt:lpwstr>
  </property>
</Properties>
</file>