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04555F">
      <w:pPr>
        <w:spacing w:line="440" w:lineRule="exact"/>
        <w:jc w:val="center"/>
        <w:rPr>
          <w:rFonts w:hint="eastAsia" w:asciiTheme="minorEastAsia" w:hAnsiTheme="minorEastAsia"/>
          <w:b/>
          <w:sz w:val="28"/>
          <w:szCs w:val="28"/>
        </w:rPr>
      </w:pPr>
      <w:bookmarkStart w:id="0" w:name="OLE_LINK1"/>
      <w:r>
        <w:rPr>
          <w:rFonts w:hint="eastAsia" w:asciiTheme="minorEastAsia" w:hAnsiTheme="minorEastAsia"/>
          <w:b/>
          <w:sz w:val="36"/>
          <w:szCs w:val="36"/>
        </w:rPr>
        <w:t>浙江晋巨化工有限公司</w:t>
      </w:r>
      <w:r>
        <w:rPr>
          <w:rFonts w:hint="eastAsia" w:asciiTheme="minorEastAsia" w:hAnsiTheme="minorEastAsia"/>
          <w:b/>
          <w:sz w:val="36"/>
          <w:szCs w:val="36"/>
          <w:lang w:val="en-US" w:eastAsia="zh-CN"/>
        </w:rPr>
        <w:t>钴钼触媒</w:t>
      </w:r>
      <w:r>
        <w:rPr>
          <w:rFonts w:hint="eastAsia" w:asciiTheme="minorEastAsia" w:hAnsiTheme="minorEastAsia"/>
          <w:b/>
          <w:sz w:val="36"/>
          <w:szCs w:val="36"/>
        </w:rPr>
        <w:t>处置</w:t>
      </w:r>
      <w:r>
        <w:rPr>
          <w:rFonts w:hint="eastAsia" w:asciiTheme="minorEastAsia" w:hAnsiTheme="minorEastAsia"/>
          <w:b/>
          <w:sz w:val="36"/>
          <w:szCs w:val="36"/>
          <w:lang w:val="en-US" w:eastAsia="zh-CN"/>
        </w:rPr>
        <w:t>竞拍</w:t>
      </w:r>
      <w:r>
        <w:rPr>
          <w:rFonts w:hint="eastAsia" w:asciiTheme="minorEastAsia" w:hAnsiTheme="minorEastAsia"/>
          <w:b/>
          <w:sz w:val="36"/>
          <w:szCs w:val="36"/>
        </w:rPr>
        <w:t>公告</w:t>
      </w:r>
    </w:p>
    <w:bookmarkEnd w:id="0"/>
    <w:p w14:paraId="76B21946">
      <w:pPr>
        <w:spacing w:line="440" w:lineRule="exact"/>
        <w:rPr>
          <w:rFonts w:hint="eastAsia" w:asciiTheme="minorEastAsia" w:hAnsiTheme="minorEastAsia"/>
          <w:b/>
          <w:sz w:val="28"/>
          <w:szCs w:val="28"/>
        </w:rPr>
      </w:pPr>
    </w:p>
    <w:p w14:paraId="709F9E81">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浙江晋巨化工有限公司拟在巨化数字化招采平台组织</w:t>
      </w:r>
      <w:r>
        <w:rPr>
          <w:rFonts w:hint="eastAsia" w:asciiTheme="minorEastAsia" w:hAnsiTheme="minorEastAsia"/>
          <w:sz w:val="24"/>
          <w:szCs w:val="24"/>
          <w:lang w:val="en-US" w:eastAsia="zh-CN"/>
        </w:rPr>
        <w:t>处置一批废催化剂</w:t>
      </w:r>
      <w:r>
        <w:rPr>
          <w:rFonts w:hint="eastAsia" w:asciiTheme="minorEastAsia" w:hAnsiTheme="minorEastAsia"/>
          <w:sz w:val="24"/>
          <w:szCs w:val="24"/>
        </w:rPr>
        <w:t>（</w:t>
      </w:r>
      <w:r>
        <w:rPr>
          <w:rFonts w:hint="eastAsia" w:asciiTheme="minorEastAsia" w:hAnsiTheme="minorEastAsia"/>
          <w:sz w:val="24"/>
          <w:szCs w:val="24"/>
          <w:lang w:val="en-US" w:eastAsia="zh-CN"/>
        </w:rPr>
        <w:t>钴钼触媒</w:t>
      </w:r>
      <w:r>
        <w:rPr>
          <w:rFonts w:hint="eastAsia" w:asciiTheme="minorEastAsia" w:hAnsiTheme="minorEastAsia"/>
          <w:sz w:val="24"/>
          <w:szCs w:val="24"/>
        </w:rPr>
        <w:t>）。明细如下，敬请关注。</w:t>
      </w:r>
    </w:p>
    <w:p w14:paraId="7BD9D392">
      <w:pPr>
        <w:spacing w:line="440" w:lineRule="exact"/>
        <w:ind w:firstLine="480" w:firstLineChars="200"/>
        <w:rPr>
          <w:rFonts w:asciiTheme="minorEastAsia" w:hAnsiTheme="minorEastAsia"/>
          <w:sz w:val="24"/>
          <w:szCs w:val="24"/>
        </w:rPr>
      </w:pPr>
      <w:r>
        <w:rPr>
          <w:rFonts w:hint="eastAsia" w:ascii="宋体"/>
          <w:sz w:val="24"/>
          <w:szCs w:val="24"/>
        </w:rPr>
        <w:t>本次一般固废处置业务竞价废钴钼催化剂约</w:t>
      </w:r>
      <w:r>
        <w:rPr>
          <w:rFonts w:hint="eastAsia" w:ascii="宋体"/>
          <w:b/>
          <w:bCs/>
          <w:color w:val="auto"/>
          <w:sz w:val="24"/>
          <w:szCs w:val="24"/>
          <w:lang w:val="en-US" w:eastAsia="zh-CN"/>
        </w:rPr>
        <w:t>32</w:t>
      </w:r>
      <w:r>
        <w:rPr>
          <w:rFonts w:hint="eastAsia" w:ascii="宋体"/>
          <w:b/>
          <w:bCs/>
          <w:color w:val="auto"/>
          <w:sz w:val="24"/>
          <w:szCs w:val="24"/>
        </w:rPr>
        <w:t>吨</w:t>
      </w:r>
      <w:r>
        <w:rPr>
          <w:rFonts w:hint="eastAsia" w:ascii="宋体"/>
          <w:sz w:val="24"/>
          <w:szCs w:val="24"/>
        </w:rPr>
        <w:t>（</w:t>
      </w:r>
      <w:r>
        <w:rPr>
          <w:rFonts w:hint="eastAsia" w:ascii="宋体" w:hAnsi="宋体" w:cs="仿宋_GB2312"/>
          <w:sz w:val="24"/>
        </w:rPr>
        <w:t>数量为暂定量，</w:t>
      </w:r>
      <w:r>
        <w:rPr>
          <w:rFonts w:hint="eastAsia" w:ascii="宋体" w:hAnsi="宋体" w:cs="仿宋_GB2312"/>
          <w:color w:val="000000"/>
          <w:sz w:val="24"/>
        </w:rPr>
        <w:t>最终根据甲方当天现场取样检测，扣除水分的</w:t>
      </w:r>
      <w:r>
        <w:rPr>
          <w:rFonts w:hint="eastAsia" w:ascii="宋体" w:hAnsi="宋体" w:cs="仿宋_GB2312"/>
          <w:color w:val="000000"/>
          <w:sz w:val="24"/>
          <w:lang w:val="en-US" w:eastAsia="zh-CN"/>
        </w:rPr>
        <w:t>钴钼</w:t>
      </w:r>
      <w:r>
        <w:rPr>
          <w:rFonts w:hint="eastAsia" w:ascii="宋体" w:hAnsi="宋体" w:cs="仿宋_GB2312"/>
          <w:color w:val="000000"/>
          <w:sz w:val="24"/>
        </w:rPr>
        <w:t>触媒干基数量作为结算依据</w:t>
      </w:r>
      <w:r>
        <w:rPr>
          <w:rFonts w:hint="eastAsia" w:ascii="宋体"/>
          <w:sz w:val="24"/>
          <w:szCs w:val="24"/>
        </w:rPr>
        <w:t>），</w:t>
      </w:r>
      <w:r>
        <w:rPr>
          <w:rFonts w:hint="eastAsia" w:asciiTheme="minorEastAsia" w:hAnsiTheme="minorEastAsia"/>
          <w:sz w:val="24"/>
          <w:szCs w:val="24"/>
        </w:rPr>
        <w:t>意向用户可联系晋巨公司招标联系人进行相关</w:t>
      </w:r>
      <w:r>
        <w:rPr>
          <w:rFonts w:hint="eastAsia" w:asciiTheme="minorEastAsia" w:hAnsiTheme="minorEastAsia"/>
          <w:sz w:val="24"/>
          <w:szCs w:val="24"/>
          <w:lang w:val="en-US" w:eastAsia="zh-CN"/>
        </w:rPr>
        <w:t>固废</w:t>
      </w:r>
      <w:r>
        <w:rPr>
          <w:rFonts w:hint="eastAsia" w:asciiTheme="minorEastAsia" w:hAnsiTheme="minorEastAsia"/>
          <w:sz w:val="24"/>
          <w:szCs w:val="24"/>
        </w:rPr>
        <w:t>现场取样。</w:t>
      </w:r>
    </w:p>
    <w:p w14:paraId="230ED4CB">
      <w:pPr>
        <w:spacing w:line="440" w:lineRule="exact"/>
        <w:ind w:firstLine="480" w:firstLineChars="200"/>
        <w:rPr>
          <w:rFonts w:hint="eastAsia" w:asciiTheme="minorEastAsia" w:hAnsiTheme="minorEastAsia"/>
          <w:sz w:val="24"/>
          <w:szCs w:val="24"/>
        </w:rPr>
      </w:pPr>
      <w:r>
        <w:rPr>
          <w:rFonts w:hint="eastAsia" w:asciiTheme="minorEastAsia" w:hAnsiTheme="minorEastAsia"/>
          <w:sz w:val="24"/>
          <w:szCs w:val="24"/>
        </w:rPr>
        <w:t>竞拍要求：</w:t>
      </w:r>
      <w:bookmarkStart w:id="1" w:name="_GoBack"/>
      <w:bookmarkEnd w:id="1"/>
    </w:p>
    <w:p w14:paraId="35A184CB">
      <w:pPr>
        <w:spacing w:line="440" w:lineRule="exact"/>
        <w:ind w:firstLine="480" w:firstLineChars="200"/>
        <w:rPr>
          <w:rFonts w:hint="eastAsia" w:eastAsia="宋体" w:asciiTheme="minorEastAsia" w:hAnsiTheme="minorEastAsia"/>
          <w:b/>
          <w:bCs/>
          <w:color w:val="auto"/>
          <w:sz w:val="24"/>
          <w:szCs w:val="24"/>
          <w:lang w:eastAsia="zh-CN"/>
        </w:rPr>
      </w:pPr>
      <w:r>
        <w:rPr>
          <w:rFonts w:ascii="Segoe UI" w:hAnsi="Segoe UI" w:eastAsia="Segoe UI" w:cs="Segoe UI"/>
          <w:b/>
          <w:bCs/>
          <w:i w:val="0"/>
          <w:iCs w:val="0"/>
          <w:caps w:val="0"/>
          <w:color w:val="auto"/>
          <w:spacing w:val="0"/>
          <w:sz w:val="24"/>
          <w:szCs w:val="24"/>
          <w:shd w:val="clear" w:fill="FFFFFF"/>
        </w:rPr>
        <w:t>本次招标优先面向</w:t>
      </w:r>
      <w:r>
        <w:rPr>
          <w:rFonts w:hint="eastAsia" w:ascii="Segoe UI" w:hAnsi="Segoe UI" w:eastAsia="宋体" w:cs="Segoe UI"/>
          <w:b/>
          <w:bCs/>
          <w:i w:val="0"/>
          <w:iCs w:val="0"/>
          <w:caps w:val="0"/>
          <w:color w:val="auto"/>
          <w:spacing w:val="0"/>
          <w:sz w:val="24"/>
          <w:szCs w:val="24"/>
          <w:shd w:val="clear" w:fill="FFFFFF"/>
          <w:lang w:val="en-US" w:eastAsia="zh-CN"/>
        </w:rPr>
        <w:t>浙江</w:t>
      </w:r>
      <w:r>
        <w:rPr>
          <w:rFonts w:ascii="Segoe UI" w:hAnsi="Segoe UI" w:eastAsia="Segoe UI" w:cs="Segoe UI"/>
          <w:b/>
          <w:bCs/>
          <w:i w:val="0"/>
          <w:iCs w:val="0"/>
          <w:caps w:val="0"/>
          <w:color w:val="auto"/>
          <w:spacing w:val="0"/>
          <w:sz w:val="24"/>
          <w:szCs w:val="24"/>
          <w:shd w:val="clear" w:fill="FFFFFF"/>
        </w:rPr>
        <w:t>省内企业。若在规定的投标截止时间，通过资格审查的省内投标人不足三家，则省外投标人可参与后续竞价环节</w:t>
      </w:r>
      <w:r>
        <w:rPr>
          <w:rFonts w:hint="eastAsia" w:ascii="Segoe UI" w:hAnsi="Segoe UI" w:eastAsia="宋体" w:cs="Segoe UI"/>
          <w:b/>
          <w:bCs/>
          <w:i w:val="0"/>
          <w:iCs w:val="0"/>
          <w:caps w:val="0"/>
          <w:color w:val="auto"/>
          <w:spacing w:val="0"/>
          <w:sz w:val="24"/>
          <w:szCs w:val="24"/>
          <w:shd w:val="clear" w:fill="FFFFFF"/>
          <w:lang w:eastAsia="zh-CN"/>
        </w:rPr>
        <w:t>。</w:t>
      </w:r>
    </w:p>
    <w:p w14:paraId="58D826B0">
      <w:pPr>
        <w:spacing w:line="440" w:lineRule="exact"/>
        <w:ind w:firstLine="480" w:firstLineChars="200"/>
        <w:rPr>
          <w:rFonts w:hint="eastAsia" w:ascii="宋体" w:eastAsiaTheme="minorEastAsia"/>
          <w:sz w:val="24"/>
          <w:szCs w:val="24"/>
          <w:lang w:eastAsia="zh-CN"/>
        </w:rPr>
      </w:pPr>
      <w:r>
        <w:rPr>
          <w:rFonts w:hint="eastAsia" w:asciiTheme="minorEastAsia" w:hAnsiTheme="minorEastAsia"/>
          <w:sz w:val="24"/>
          <w:szCs w:val="24"/>
          <w:lang w:val="en-US" w:eastAsia="zh-CN"/>
        </w:rPr>
        <w:t>1</w:t>
      </w:r>
      <w:r>
        <w:rPr>
          <w:rFonts w:hint="eastAsia" w:asciiTheme="minorEastAsia" w:hAnsiTheme="minorEastAsia"/>
          <w:sz w:val="24"/>
          <w:szCs w:val="24"/>
        </w:rPr>
        <w:t>、</w:t>
      </w:r>
      <w:r>
        <w:rPr>
          <w:rFonts w:hint="eastAsia"/>
          <w:sz w:val="24"/>
          <w:szCs w:val="24"/>
        </w:rPr>
        <w:t>根据</w:t>
      </w:r>
      <w:r>
        <w:rPr>
          <w:rFonts w:hint="eastAsia" w:ascii="宋体" w:cs="仿宋_GB2312"/>
          <w:sz w:val="24"/>
          <w:szCs w:val="24"/>
        </w:rPr>
        <w:t>《中华人民共和国</w:t>
      </w:r>
      <w:r>
        <w:rPr>
          <w:rFonts w:ascii="宋体" w:cs="仿宋_GB2312"/>
          <w:sz w:val="24"/>
          <w:szCs w:val="24"/>
        </w:rPr>
        <w:t>民法典</w:t>
      </w:r>
      <w:r>
        <w:rPr>
          <w:rFonts w:hint="eastAsia" w:ascii="宋体" w:cs="仿宋_GB2312"/>
          <w:sz w:val="24"/>
          <w:szCs w:val="24"/>
        </w:rPr>
        <w:t>》、</w:t>
      </w:r>
      <w:r>
        <w:rPr>
          <w:rFonts w:hint="eastAsia"/>
          <w:sz w:val="24"/>
          <w:szCs w:val="24"/>
        </w:rPr>
        <w:t>《固体废物污染环境防治法》等法律法规，保护生态环境，规范处置废物</w:t>
      </w:r>
      <w:r>
        <w:rPr>
          <w:rFonts w:hint="eastAsia" w:asciiTheme="minorEastAsia" w:hAnsiTheme="minorEastAsia"/>
          <w:sz w:val="24"/>
          <w:szCs w:val="24"/>
        </w:rPr>
        <w:t>，按国家相关法律法规要求，固废处置必须具备相应处置资质的单位进行处置，</w:t>
      </w:r>
      <w:r>
        <w:rPr>
          <w:rFonts w:hint="eastAsia" w:ascii="宋体"/>
          <w:sz w:val="24"/>
          <w:szCs w:val="24"/>
        </w:rPr>
        <w:t>处置业务竞价依据我公司的相关招标管理制度和竞价流程以及本通知书的内容。</w:t>
      </w:r>
    </w:p>
    <w:p w14:paraId="022B70A7">
      <w:pPr>
        <w:spacing w:line="440" w:lineRule="exact"/>
        <w:ind w:firstLine="480" w:firstLineChars="200"/>
        <w:rPr>
          <w:rFonts w:hint="eastAsia" w:ascii="宋体"/>
          <w:sz w:val="24"/>
          <w:szCs w:val="24"/>
        </w:rPr>
      </w:pPr>
      <w:r>
        <w:rPr>
          <w:rFonts w:hint="eastAsia" w:ascii="宋体"/>
          <w:sz w:val="24"/>
          <w:szCs w:val="24"/>
          <w:lang w:val="en-US" w:eastAsia="zh-CN"/>
        </w:rPr>
        <w:t>2</w:t>
      </w:r>
      <w:r>
        <w:rPr>
          <w:rFonts w:hint="eastAsia" w:ascii="宋体"/>
          <w:sz w:val="24"/>
          <w:szCs w:val="24"/>
        </w:rPr>
        <w:t>、意向用户需提供相关有</w:t>
      </w:r>
      <w:r>
        <w:rPr>
          <w:rFonts w:hint="eastAsia" w:ascii="宋体"/>
          <w:color w:val="auto"/>
          <w:sz w:val="24"/>
          <w:szCs w:val="24"/>
        </w:rPr>
        <w:t>效资质</w:t>
      </w:r>
      <w:r>
        <w:rPr>
          <w:rFonts w:hint="eastAsia" w:ascii="宋体"/>
          <w:color w:val="auto"/>
          <w:sz w:val="24"/>
          <w:szCs w:val="24"/>
          <w:lang w:val="en-US" w:eastAsia="zh-CN"/>
        </w:rPr>
        <w:t>和营业执照</w:t>
      </w:r>
      <w:r>
        <w:rPr>
          <w:rFonts w:hint="eastAsia" w:ascii="宋体"/>
          <w:color w:val="auto"/>
          <w:sz w:val="24"/>
          <w:szCs w:val="24"/>
        </w:rPr>
        <w:t>及相关授权委托书，且在全国固体废物和化学品管理信息系统统一登录门户完成注册，可正常执行电子转移联单</w:t>
      </w:r>
      <w:r>
        <w:rPr>
          <w:rFonts w:hint="eastAsia" w:ascii="宋体"/>
          <w:color w:val="auto"/>
          <w:sz w:val="24"/>
          <w:szCs w:val="24"/>
          <w:lang w:eastAsia="zh-CN"/>
        </w:rPr>
        <w:t>，</w:t>
      </w:r>
      <w:r>
        <w:rPr>
          <w:rFonts w:hint="eastAsia" w:ascii="宋体"/>
          <w:color w:val="auto"/>
          <w:sz w:val="24"/>
          <w:szCs w:val="24"/>
          <w:lang w:val="en-US" w:eastAsia="zh-CN"/>
        </w:rPr>
        <w:t>固废</w:t>
      </w:r>
      <w:r>
        <w:rPr>
          <w:rFonts w:hint="eastAsia" w:ascii="宋体"/>
          <w:color w:val="auto"/>
          <w:sz w:val="24"/>
          <w:szCs w:val="24"/>
        </w:rPr>
        <w:t>的具体情况请投标方与我公司</w:t>
      </w:r>
      <w:r>
        <w:rPr>
          <w:rFonts w:hint="eastAsia" w:ascii="宋体"/>
          <w:sz w:val="24"/>
          <w:szCs w:val="24"/>
          <w:lang w:val="en-US" w:eastAsia="zh-CN"/>
        </w:rPr>
        <w:t>招标人</w:t>
      </w:r>
      <w:r>
        <w:rPr>
          <w:rFonts w:hint="eastAsia" w:ascii="宋体"/>
          <w:sz w:val="24"/>
          <w:szCs w:val="24"/>
        </w:rPr>
        <w:t>联系取样分析，投标单位请全面掌握相关资料，若发生误判等原因</w:t>
      </w:r>
      <w:r>
        <w:rPr>
          <w:rFonts w:hint="eastAsia" w:ascii="宋体"/>
          <w:sz w:val="24"/>
          <w:szCs w:val="24"/>
          <w:lang w:val="en-US" w:eastAsia="zh-CN"/>
        </w:rPr>
        <w:t>我</w:t>
      </w:r>
      <w:r>
        <w:rPr>
          <w:rFonts w:hint="eastAsia" w:ascii="宋体"/>
          <w:sz w:val="24"/>
          <w:szCs w:val="24"/>
        </w:rPr>
        <w:t>公司概不负责。</w:t>
      </w:r>
    </w:p>
    <w:p w14:paraId="289D8076">
      <w:pPr>
        <w:spacing w:line="440" w:lineRule="exact"/>
        <w:ind w:firstLine="480" w:firstLineChars="200"/>
        <w:rPr>
          <w:rFonts w:hint="eastAsia" w:asciiTheme="minorEastAsia" w:hAnsiTheme="minorEastAsia"/>
          <w:sz w:val="24"/>
          <w:szCs w:val="24"/>
        </w:rPr>
      </w:pPr>
      <w:r>
        <w:rPr>
          <w:rFonts w:hint="eastAsia" w:ascii="宋体"/>
          <w:sz w:val="24"/>
          <w:szCs w:val="24"/>
          <w:lang w:val="en-US" w:eastAsia="zh-CN"/>
        </w:rPr>
        <w:t>3</w:t>
      </w:r>
      <w:r>
        <w:rPr>
          <w:rFonts w:hint="eastAsia" w:ascii="宋体"/>
          <w:sz w:val="24"/>
          <w:szCs w:val="24"/>
        </w:rPr>
        <w:t>、意向用户需提供承诺函，承诺在回收利用处置过程中符合国家及浙江省</w:t>
      </w:r>
      <w:r>
        <w:rPr>
          <w:rFonts w:hint="eastAsia" w:asciiTheme="minorEastAsia" w:hAnsiTheme="minorEastAsia"/>
          <w:sz w:val="24"/>
          <w:szCs w:val="24"/>
        </w:rPr>
        <w:t>环保部门的相关要求，否则造成的任何后果由意</w:t>
      </w:r>
      <w:r>
        <w:rPr>
          <w:rFonts w:hint="eastAsia" w:asciiTheme="minorEastAsia" w:hAnsiTheme="minorEastAsia"/>
          <w:color w:val="auto"/>
          <w:sz w:val="24"/>
          <w:szCs w:val="24"/>
        </w:rPr>
        <w:t>向用户单方面承担。需提供最新环评封面和对应废物处置的内容和处置能力。</w:t>
      </w:r>
    </w:p>
    <w:p w14:paraId="2DBCD3B6">
      <w:pPr>
        <w:spacing w:line="440" w:lineRule="exact"/>
        <w:ind w:firstLine="480" w:firstLineChars="200"/>
        <w:rPr>
          <w:rFonts w:hint="eastAsia" w:asciiTheme="minorEastAsia" w:hAnsiTheme="minorEastAsia" w:eastAsiaTheme="minorEastAsia"/>
          <w:b w:val="0"/>
          <w:bCs w:val="0"/>
          <w:sz w:val="24"/>
          <w:szCs w:val="24"/>
          <w:lang w:val="en-US" w:eastAsia="zh-CN"/>
        </w:rPr>
      </w:pPr>
      <w:r>
        <w:rPr>
          <w:rFonts w:hint="eastAsia" w:asciiTheme="minorEastAsia" w:hAnsiTheme="minorEastAsia"/>
          <w:sz w:val="24"/>
          <w:szCs w:val="24"/>
          <w:lang w:val="en-US" w:eastAsia="zh-CN"/>
        </w:rPr>
        <w:t>4、意向用户需确保近</w:t>
      </w:r>
      <w:r>
        <w:rPr>
          <w:rFonts w:hint="eastAsia" w:asciiTheme="minorEastAsia" w:hAnsiTheme="minorEastAsia"/>
          <w:b w:val="0"/>
          <w:bCs w:val="0"/>
          <w:sz w:val="24"/>
          <w:szCs w:val="24"/>
          <w:lang w:val="en-US" w:eastAsia="zh-CN"/>
        </w:rPr>
        <w:t>三年无生态环境违法记录（</w:t>
      </w:r>
      <w:r>
        <w:rPr>
          <w:rFonts w:hint="eastAsia" w:asciiTheme="minorEastAsia" w:hAnsiTheme="minorEastAsia"/>
          <w:b w:val="0"/>
          <w:bCs w:val="0"/>
          <w:color w:val="auto"/>
          <w:sz w:val="24"/>
          <w:szCs w:val="24"/>
          <w:lang w:val="en-US" w:eastAsia="zh-CN"/>
        </w:rPr>
        <w:t>提供</w:t>
      </w:r>
      <w:r>
        <w:rPr>
          <w:rFonts w:hint="eastAsia" w:asciiTheme="minorEastAsia" w:hAnsiTheme="minorEastAsia"/>
          <w:b w:val="0"/>
          <w:bCs w:val="0"/>
          <w:color w:val="auto"/>
          <w:sz w:val="24"/>
          <w:szCs w:val="24"/>
          <w:highlight w:val="none"/>
          <w:lang w:val="en-US" w:eastAsia="zh-CN"/>
        </w:rPr>
        <w:t>保证书</w:t>
      </w:r>
      <w:r>
        <w:rPr>
          <w:rFonts w:hint="eastAsia" w:asciiTheme="minorEastAsia" w:hAnsiTheme="minorEastAsia"/>
          <w:b w:val="0"/>
          <w:bCs w:val="0"/>
          <w:sz w:val="24"/>
          <w:szCs w:val="24"/>
          <w:lang w:val="en-US" w:eastAsia="zh-CN"/>
        </w:rPr>
        <w:t>）。</w:t>
      </w:r>
    </w:p>
    <w:p w14:paraId="4009459C">
      <w:pPr>
        <w:spacing w:line="440" w:lineRule="exact"/>
        <w:ind w:firstLine="480" w:firstLineChars="200"/>
        <w:rPr>
          <w:rFonts w:asciiTheme="minorEastAsia" w:hAnsiTheme="minorEastAsia"/>
          <w:b w:val="0"/>
          <w:bCs w:val="0"/>
          <w:color w:val="auto"/>
          <w:sz w:val="24"/>
          <w:szCs w:val="24"/>
        </w:rPr>
      </w:pPr>
      <w:r>
        <w:rPr>
          <w:rFonts w:hint="eastAsia" w:asciiTheme="minorEastAsia" w:hAnsiTheme="minorEastAsia"/>
          <w:b w:val="0"/>
          <w:bCs w:val="0"/>
          <w:sz w:val="24"/>
          <w:szCs w:val="24"/>
          <w:lang w:val="en-US" w:eastAsia="zh-CN"/>
        </w:rPr>
        <w:t>5</w:t>
      </w:r>
      <w:r>
        <w:rPr>
          <w:rFonts w:hint="eastAsia" w:asciiTheme="minorEastAsia" w:hAnsiTheme="minorEastAsia"/>
          <w:b w:val="0"/>
          <w:bCs w:val="0"/>
          <w:sz w:val="24"/>
          <w:szCs w:val="24"/>
        </w:rPr>
        <w:t>、意向用户在参与竞拍前需向晋巨化工有限公司提供上述要求的资质材料备案，未经资质审核的不具备竞拍资格且平台报价无效</w:t>
      </w:r>
      <w:r>
        <w:rPr>
          <w:rFonts w:hint="eastAsia" w:asciiTheme="minorEastAsia" w:hAnsiTheme="minorEastAsia"/>
          <w:b w:val="0"/>
          <w:bCs w:val="0"/>
          <w:sz w:val="24"/>
          <w:szCs w:val="24"/>
          <w:lang w:eastAsia="zh-CN"/>
        </w:rPr>
        <w:t>，</w:t>
      </w:r>
      <w:r>
        <w:rPr>
          <w:rFonts w:hint="eastAsia" w:asciiTheme="minorEastAsia" w:hAnsiTheme="minorEastAsia"/>
          <w:b w:val="0"/>
          <w:bCs w:val="0"/>
          <w:sz w:val="24"/>
          <w:szCs w:val="24"/>
          <w:lang w:val="en-US" w:eastAsia="zh-CN"/>
        </w:rPr>
        <w:t>开标当日如有报价相同的，现场重新二次报价，价高者得</w:t>
      </w:r>
      <w:r>
        <w:rPr>
          <w:rFonts w:hint="eastAsia" w:asciiTheme="minorEastAsia" w:hAnsiTheme="minorEastAsia"/>
          <w:b w:val="0"/>
          <w:bCs w:val="0"/>
          <w:sz w:val="24"/>
          <w:szCs w:val="24"/>
        </w:rPr>
        <w:t>。</w:t>
      </w:r>
      <w:r>
        <w:rPr>
          <w:rFonts w:hint="eastAsia" w:asciiTheme="minorEastAsia" w:hAnsiTheme="minorEastAsia"/>
          <w:b w:val="0"/>
          <w:bCs w:val="0"/>
          <w:color w:val="auto"/>
          <w:sz w:val="24"/>
          <w:szCs w:val="24"/>
        </w:rPr>
        <w:t>中标当日</w:t>
      </w:r>
      <w:r>
        <w:rPr>
          <w:rFonts w:hint="eastAsia" w:asciiTheme="minorEastAsia" w:hAnsiTheme="minorEastAsia"/>
          <w:b w:val="0"/>
          <w:bCs w:val="0"/>
          <w:color w:val="auto"/>
          <w:sz w:val="24"/>
          <w:szCs w:val="24"/>
          <w:lang w:val="en-US" w:eastAsia="zh-CN"/>
        </w:rPr>
        <w:t>分别</w:t>
      </w:r>
      <w:r>
        <w:rPr>
          <w:rFonts w:hint="eastAsia" w:asciiTheme="minorEastAsia" w:hAnsiTheme="minorEastAsia"/>
          <w:b w:val="0"/>
          <w:bCs w:val="0"/>
          <w:color w:val="auto"/>
          <w:sz w:val="24"/>
          <w:szCs w:val="24"/>
        </w:rPr>
        <w:t>缴纳</w:t>
      </w:r>
      <w:r>
        <w:rPr>
          <w:rFonts w:hint="eastAsia" w:asciiTheme="minorEastAsia" w:hAnsiTheme="minorEastAsia"/>
          <w:b w:val="0"/>
          <w:bCs w:val="0"/>
          <w:color w:val="auto"/>
          <w:sz w:val="24"/>
          <w:szCs w:val="24"/>
          <w:lang w:val="en-US" w:eastAsia="zh-CN"/>
        </w:rPr>
        <w:t>3</w:t>
      </w:r>
      <w:r>
        <w:rPr>
          <w:rFonts w:hint="eastAsia" w:asciiTheme="minorEastAsia" w:hAnsiTheme="minorEastAsia"/>
          <w:b w:val="0"/>
          <w:bCs w:val="0"/>
          <w:color w:val="auto"/>
          <w:sz w:val="24"/>
          <w:szCs w:val="24"/>
        </w:rPr>
        <w:t>万</w:t>
      </w:r>
      <w:r>
        <w:rPr>
          <w:rFonts w:hint="eastAsia" w:asciiTheme="minorEastAsia" w:hAnsiTheme="minorEastAsia"/>
          <w:b w:val="0"/>
          <w:bCs w:val="0"/>
          <w:color w:val="auto"/>
          <w:sz w:val="24"/>
          <w:szCs w:val="24"/>
          <w:lang w:val="en-US" w:eastAsia="zh-CN"/>
        </w:rPr>
        <w:t>元</w:t>
      </w:r>
      <w:r>
        <w:rPr>
          <w:rFonts w:hint="eastAsia" w:asciiTheme="minorEastAsia" w:hAnsiTheme="minorEastAsia"/>
          <w:b w:val="0"/>
          <w:bCs w:val="0"/>
          <w:color w:val="auto"/>
          <w:sz w:val="24"/>
          <w:szCs w:val="24"/>
        </w:rPr>
        <w:t>履约保证金</w:t>
      </w:r>
      <w:r>
        <w:rPr>
          <w:rFonts w:hint="eastAsia" w:asciiTheme="minorEastAsia" w:hAnsiTheme="minorEastAsia"/>
          <w:b w:val="0"/>
          <w:bCs w:val="0"/>
          <w:color w:val="auto"/>
          <w:sz w:val="24"/>
          <w:szCs w:val="24"/>
          <w:lang w:val="en-US" w:eastAsia="zh-CN"/>
        </w:rPr>
        <w:t>和1万元安全环保保证金</w:t>
      </w:r>
      <w:r>
        <w:rPr>
          <w:rFonts w:hint="eastAsia" w:asciiTheme="minorEastAsia" w:hAnsiTheme="minorEastAsia"/>
          <w:b w:val="0"/>
          <w:bCs w:val="0"/>
          <w:color w:val="auto"/>
          <w:sz w:val="24"/>
          <w:szCs w:val="24"/>
        </w:rPr>
        <w:t>。</w:t>
      </w:r>
    </w:p>
    <w:p w14:paraId="7CBEA168">
      <w:pPr>
        <w:spacing w:line="440" w:lineRule="exact"/>
        <w:ind w:firstLine="480" w:firstLineChars="200"/>
        <w:rPr>
          <w:rFonts w:hint="eastAsia" w:asciiTheme="minorEastAsia" w:hAnsiTheme="minorEastAsia"/>
          <w:sz w:val="24"/>
          <w:szCs w:val="24"/>
        </w:rPr>
      </w:pPr>
      <w:r>
        <w:rPr>
          <w:rFonts w:hint="eastAsia" w:asciiTheme="minorEastAsia" w:hAnsiTheme="minorEastAsia"/>
          <w:sz w:val="24"/>
          <w:szCs w:val="24"/>
          <w:lang w:val="en-US" w:eastAsia="zh-CN"/>
        </w:rPr>
        <w:t>6</w:t>
      </w:r>
      <w:r>
        <w:rPr>
          <w:rFonts w:hint="eastAsia" w:asciiTheme="minorEastAsia" w:hAnsiTheme="minorEastAsia"/>
          <w:sz w:val="24"/>
          <w:szCs w:val="24"/>
        </w:rPr>
        <w:t>、中标用户需提供固体废物运输资质，委托运输协议书。</w:t>
      </w:r>
    </w:p>
    <w:p w14:paraId="30ACE530">
      <w:pPr>
        <w:spacing w:line="440" w:lineRule="exact"/>
        <w:ind w:firstLine="482" w:firstLineChars="200"/>
        <w:rPr>
          <w:rFonts w:hint="eastAsia" w:asciiTheme="minorEastAsia" w:hAnsiTheme="minorEastAsia"/>
          <w:b/>
          <w:bCs/>
          <w:color w:val="auto"/>
          <w:sz w:val="24"/>
          <w:szCs w:val="24"/>
          <w:lang w:val="en-US" w:eastAsia="zh-CN"/>
        </w:rPr>
      </w:pPr>
      <w:r>
        <w:rPr>
          <w:rFonts w:hint="eastAsia" w:asciiTheme="minorEastAsia" w:hAnsiTheme="minorEastAsia"/>
          <w:b/>
          <w:bCs/>
          <w:color w:val="auto"/>
          <w:sz w:val="24"/>
          <w:szCs w:val="24"/>
          <w:lang w:val="en-US" w:eastAsia="zh-CN"/>
        </w:rPr>
        <w:t>注：</w:t>
      </w:r>
      <w:r>
        <w:rPr>
          <w:rFonts w:hint="eastAsia" w:asciiTheme="minorEastAsia" w:hAnsiTheme="minorEastAsia"/>
          <w:b/>
          <w:bCs/>
          <w:color w:val="auto"/>
          <w:sz w:val="24"/>
          <w:szCs w:val="24"/>
        </w:rPr>
        <w:t>以上</w:t>
      </w:r>
      <w:r>
        <w:rPr>
          <w:rFonts w:hint="eastAsia" w:asciiTheme="minorEastAsia" w:hAnsiTheme="minorEastAsia"/>
          <w:b/>
          <w:bCs/>
          <w:color w:val="auto"/>
          <w:sz w:val="24"/>
          <w:szCs w:val="24"/>
          <w:lang w:val="en-US" w:eastAsia="zh-CN"/>
        </w:rPr>
        <w:t>六条中提及的资料</w:t>
      </w:r>
      <w:r>
        <w:rPr>
          <w:rFonts w:hint="eastAsia" w:asciiTheme="minorEastAsia" w:hAnsiTheme="minorEastAsia"/>
          <w:b/>
          <w:bCs/>
          <w:color w:val="auto"/>
          <w:sz w:val="24"/>
          <w:szCs w:val="24"/>
        </w:rPr>
        <w:t>全部要求加盖单位公章</w:t>
      </w:r>
      <w:r>
        <w:rPr>
          <w:rFonts w:hint="eastAsia" w:asciiTheme="minorEastAsia" w:hAnsiTheme="minorEastAsia"/>
          <w:b/>
          <w:bCs/>
          <w:color w:val="auto"/>
          <w:sz w:val="24"/>
          <w:szCs w:val="24"/>
          <w:lang w:eastAsia="zh-CN"/>
        </w:rPr>
        <w:t>。</w:t>
      </w:r>
    </w:p>
    <w:p w14:paraId="13D7DA69">
      <w:pPr>
        <w:spacing w:line="440" w:lineRule="exact"/>
        <w:ind w:firstLine="480" w:firstLineChars="200"/>
        <w:rPr>
          <w:rFonts w:hint="eastAsia" w:asciiTheme="minorEastAsia" w:hAnsiTheme="minorEastAsia"/>
          <w:color w:val="auto"/>
          <w:sz w:val="24"/>
          <w:szCs w:val="24"/>
          <w:lang w:val="en-US" w:eastAsia="zh-CN"/>
        </w:rPr>
      </w:pPr>
      <w:r>
        <w:rPr>
          <w:rFonts w:hint="eastAsia" w:asciiTheme="minorEastAsia" w:hAnsiTheme="minorEastAsia"/>
          <w:sz w:val="24"/>
          <w:szCs w:val="24"/>
        </w:rPr>
        <w:t>所有</w:t>
      </w:r>
      <w:r>
        <w:rPr>
          <w:rFonts w:hint="eastAsia" w:asciiTheme="minorEastAsia" w:hAnsiTheme="minorEastAsia"/>
          <w:sz w:val="24"/>
          <w:szCs w:val="24"/>
          <w:lang w:val="en-US" w:eastAsia="zh-CN"/>
        </w:rPr>
        <w:t>钴钼催化剂</w:t>
      </w:r>
      <w:r>
        <w:rPr>
          <w:rFonts w:hint="eastAsia" w:asciiTheme="minorEastAsia" w:hAnsiTheme="minorEastAsia"/>
          <w:color w:val="auto"/>
          <w:sz w:val="24"/>
          <w:szCs w:val="24"/>
        </w:rPr>
        <w:t>签订合同后按照竞拍总价预先支付全部货款</w:t>
      </w:r>
      <w:r>
        <w:rPr>
          <w:rFonts w:hint="eastAsia" w:asciiTheme="minorEastAsia" w:hAnsiTheme="minorEastAsia"/>
          <w:color w:val="auto"/>
          <w:sz w:val="24"/>
          <w:szCs w:val="24"/>
          <w:lang w:eastAsia="zh-CN"/>
        </w:rPr>
        <w:t>，</w:t>
      </w:r>
      <w:r>
        <w:rPr>
          <w:rFonts w:hint="eastAsia" w:asciiTheme="minorEastAsia" w:hAnsiTheme="minorEastAsia"/>
          <w:color w:val="auto"/>
          <w:sz w:val="24"/>
          <w:szCs w:val="24"/>
          <w:lang w:val="en-US" w:eastAsia="zh-CN"/>
        </w:rPr>
        <w:t>付款方式为银行转账</w:t>
      </w:r>
      <w:r>
        <w:rPr>
          <w:rFonts w:hint="eastAsia" w:asciiTheme="minorEastAsia" w:hAnsiTheme="minorEastAsia"/>
          <w:color w:val="auto"/>
          <w:sz w:val="24"/>
          <w:szCs w:val="24"/>
          <w:lang w:eastAsia="zh-CN"/>
        </w:rPr>
        <w:t>。</w:t>
      </w:r>
      <w:r>
        <w:rPr>
          <w:rFonts w:hint="eastAsia" w:asciiTheme="minorEastAsia" w:hAnsiTheme="minorEastAsia"/>
          <w:color w:val="auto"/>
          <w:sz w:val="24"/>
          <w:szCs w:val="24"/>
        </w:rPr>
        <w:t>由于数量为预估数量，实际结算金额以卖方过磅计量数据</w:t>
      </w:r>
      <w:r>
        <w:rPr>
          <w:rFonts w:hint="eastAsia" w:asciiTheme="minorEastAsia" w:hAnsiTheme="minorEastAsia"/>
          <w:color w:val="auto"/>
          <w:sz w:val="24"/>
          <w:szCs w:val="24"/>
          <w:lang w:val="en-US" w:eastAsia="zh-CN"/>
        </w:rPr>
        <w:t>扣除水分重量</w:t>
      </w:r>
      <w:r>
        <w:rPr>
          <w:rFonts w:hint="eastAsia" w:asciiTheme="minorEastAsia" w:hAnsiTheme="minorEastAsia"/>
          <w:color w:val="auto"/>
          <w:sz w:val="24"/>
          <w:szCs w:val="24"/>
        </w:rPr>
        <w:t>为准(以</w:t>
      </w:r>
      <w:r>
        <w:rPr>
          <w:rFonts w:hint="eastAsia" w:asciiTheme="minorEastAsia" w:hAnsiTheme="minorEastAsia"/>
          <w:color w:val="auto"/>
          <w:sz w:val="24"/>
          <w:szCs w:val="24"/>
          <w:lang w:val="en-US" w:eastAsia="zh-CN"/>
        </w:rPr>
        <w:t>卖</w:t>
      </w:r>
      <w:r>
        <w:rPr>
          <w:rFonts w:hint="eastAsia" w:asciiTheme="minorEastAsia" w:hAnsiTheme="minorEastAsia"/>
          <w:color w:val="auto"/>
          <w:sz w:val="24"/>
          <w:szCs w:val="24"/>
        </w:rPr>
        <w:t>方现场取样检测含水量为准)，货款多退少补，卖方根据实际吨位提供增值税13%专用发票</w:t>
      </w:r>
      <w:r>
        <w:rPr>
          <w:rFonts w:hint="eastAsia" w:asciiTheme="minorEastAsia" w:hAnsiTheme="minorEastAsia"/>
          <w:color w:val="auto"/>
          <w:sz w:val="24"/>
          <w:szCs w:val="24"/>
          <w:lang w:val="en-US" w:eastAsia="zh-CN"/>
        </w:rPr>
        <w:t>。因场地堆放原因，合同签订后10天内需完成固体废物转移。</w:t>
      </w:r>
    </w:p>
    <w:p w14:paraId="2FEC677F">
      <w:pPr>
        <w:spacing w:line="440" w:lineRule="exact"/>
        <w:ind w:firstLine="480" w:firstLineChars="200"/>
        <w:rPr>
          <w:rFonts w:hint="default" w:asciiTheme="minorEastAsia" w:hAnsiTheme="minorEastAsia"/>
          <w:b/>
          <w:bCs/>
          <w:color w:val="auto"/>
          <w:sz w:val="24"/>
          <w:szCs w:val="24"/>
          <w:lang w:val="en-US" w:eastAsia="zh-CN"/>
        </w:rPr>
      </w:pPr>
      <w:r>
        <w:rPr>
          <w:rFonts w:hint="eastAsia" w:asciiTheme="minorEastAsia" w:hAnsiTheme="minorEastAsia"/>
          <w:color w:val="auto"/>
          <w:sz w:val="24"/>
          <w:szCs w:val="24"/>
          <w:lang w:val="en-US" w:eastAsia="zh-CN"/>
        </w:rPr>
        <w:t>7、</w:t>
      </w:r>
      <w:r>
        <w:rPr>
          <w:rFonts w:hint="eastAsia" w:asciiTheme="minorEastAsia" w:hAnsiTheme="minorEastAsia"/>
          <w:b/>
          <w:bCs/>
          <w:color w:val="auto"/>
          <w:sz w:val="24"/>
          <w:szCs w:val="24"/>
          <w:lang w:val="en-US" w:eastAsia="zh-CN"/>
        </w:rPr>
        <w:t>中标用户无法正常办理相关审批手续的，将扣除3万元履约保证金。</w:t>
      </w:r>
    </w:p>
    <w:p w14:paraId="4B5140E4">
      <w:pPr>
        <w:spacing w:line="440" w:lineRule="exact"/>
        <w:ind w:firstLine="480" w:firstLineChars="200"/>
        <w:rPr>
          <w:rFonts w:hint="eastAsia" w:asciiTheme="minorEastAsia" w:hAnsiTheme="minorEastAsia"/>
          <w:sz w:val="24"/>
          <w:szCs w:val="24"/>
          <w:lang w:val="en-US" w:eastAsia="zh-CN"/>
        </w:rPr>
      </w:pPr>
      <w:r>
        <w:rPr>
          <w:rFonts w:hint="eastAsia" w:asciiTheme="minorEastAsia" w:hAnsiTheme="minorEastAsia"/>
          <w:color w:val="auto"/>
          <w:sz w:val="24"/>
          <w:szCs w:val="24"/>
          <w:lang w:val="en-US" w:eastAsia="zh-CN"/>
        </w:rPr>
        <w:t>8、2025年10月29日9点-2025年11月4日10点所有报价单位必须在截止时间之前登入云商网（巨化数字化招采平台）进行报价，逾期</w:t>
      </w:r>
      <w:r>
        <w:rPr>
          <w:rFonts w:hint="eastAsia" w:asciiTheme="minorEastAsia" w:hAnsiTheme="minorEastAsia"/>
          <w:sz w:val="24"/>
          <w:szCs w:val="24"/>
          <w:lang w:val="en-US" w:eastAsia="zh-CN"/>
        </w:rPr>
        <w:t>不予接纳。</w:t>
      </w:r>
    </w:p>
    <w:p w14:paraId="4C488080">
      <w:pPr>
        <w:numPr>
          <w:ilvl w:val="0"/>
          <w:numId w:val="1"/>
        </w:numPr>
        <w:spacing w:line="440" w:lineRule="exact"/>
        <w:ind w:firstLine="480" w:firstLineChars="200"/>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云商网（巨化数字化招采平台）：</w:t>
      </w:r>
      <w:r>
        <w:rPr>
          <w:rFonts w:hint="eastAsia" w:asciiTheme="minorEastAsia" w:hAnsiTheme="minorEastAsia"/>
          <w:sz w:val="24"/>
          <w:szCs w:val="24"/>
          <w:lang w:val="en-US" w:eastAsia="zh-CN"/>
        </w:rPr>
        <w:fldChar w:fldCharType="begin"/>
      </w:r>
      <w:r>
        <w:rPr>
          <w:rFonts w:hint="eastAsia" w:asciiTheme="minorEastAsia" w:hAnsiTheme="minorEastAsia"/>
          <w:sz w:val="24"/>
          <w:szCs w:val="24"/>
          <w:lang w:val="en-US" w:eastAsia="zh-CN"/>
        </w:rPr>
        <w:instrText xml:space="preserve"> HYPERLINK "https://juhua.ccccnet.com/#/" </w:instrText>
      </w:r>
      <w:r>
        <w:rPr>
          <w:rFonts w:hint="eastAsia" w:asciiTheme="minorEastAsia" w:hAnsiTheme="minorEastAsia"/>
          <w:sz w:val="24"/>
          <w:szCs w:val="24"/>
          <w:lang w:val="en-US" w:eastAsia="zh-CN"/>
        </w:rPr>
        <w:fldChar w:fldCharType="separate"/>
      </w:r>
      <w:r>
        <w:rPr>
          <w:rStyle w:val="4"/>
          <w:rFonts w:hint="eastAsia" w:asciiTheme="minorEastAsia" w:hAnsiTheme="minorEastAsia"/>
          <w:sz w:val="24"/>
          <w:szCs w:val="24"/>
          <w:lang w:val="en-US" w:eastAsia="zh-CN"/>
        </w:rPr>
        <w:t>https://juhua.ccccnet.com/#/</w:t>
      </w:r>
      <w:r>
        <w:rPr>
          <w:rFonts w:hint="eastAsia" w:asciiTheme="minorEastAsia" w:hAnsiTheme="minorEastAsia"/>
          <w:sz w:val="24"/>
          <w:szCs w:val="24"/>
          <w:lang w:val="en-US" w:eastAsia="zh-CN"/>
        </w:rPr>
        <w:fldChar w:fldCharType="end"/>
      </w:r>
    </w:p>
    <w:p w14:paraId="4BA1002E">
      <w:pPr>
        <w:numPr>
          <w:ilvl w:val="0"/>
          <w:numId w:val="1"/>
        </w:numPr>
        <w:spacing w:line="440" w:lineRule="exact"/>
        <w:ind w:firstLine="480" w:firstLineChars="200"/>
        <w:rPr>
          <w:rFonts w:hint="eastAsia" w:asciiTheme="minorEastAsia" w:hAnsiTheme="minorEastAsia"/>
          <w:sz w:val="24"/>
          <w:szCs w:val="24"/>
        </w:rPr>
      </w:pPr>
      <w:r>
        <w:rPr>
          <w:rFonts w:hint="eastAsia" w:asciiTheme="minorEastAsia" w:hAnsiTheme="minorEastAsia"/>
          <w:sz w:val="24"/>
          <w:szCs w:val="24"/>
          <w:lang w:val="en-US" w:eastAsia="zh-CN"/>
        </w:rPr>
        <w:t xml:space="preserve">本招标文件最终解释权由归浙江晋巨化工有限公司供销部。 </w:t>
      </w:r>
    </w:p>
    <w:p w14:paraId="7D3F5D31">
      <w:pPr>
        <w:numPr>
          <w:ilvl w:val="0"/>
          <w:numId w:val="1"/>
        </w:numPr>
        <w:spacing w:line="440" w:lineRule="exact"/>
        <w:ind w:firstLine="480" w:firstLineChars="200"/>
        <w:rPr>
          <w:rFonts w:hint="eastAsia" w:asciiTheme="minorEastAsia" w:hAnsiTheme="minorEastAsia"/>
          <w:sz w:val="24"/>
          <w:szCs w:val="24"/>
        </w:rPr>
      </w:pPr>
      <w:r>
        <w:rPr>
          <w:rFonts w:hint="eastAsia" w:asciiTheme="minorEastAsia" w:hAnsiTheme="minorEastAsia"/>
          <w:sz w:val="24"/>
          <w:szCs w:val="24"/>
        </w:rPr>
        <w:t>联系人：鲍志民  联系电话：13957016307</w:t>
      </w:r>
    </w:p>
    <w:p w14:paraId="08D9249A">
      <w:pPr>
        <w:widowControl w:val="0"/>
        <w:numPr>
          <w:ilvl w:val="0"/>
          <w:numId w:val="0"/>
        </w:numPr>
        <w:spacing w:line="440" w:lineRule="exact"/>
        <w:jc w:val="both"/>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 xml:space="preserve">        监督部门：巨化招标办公室  联系电话：0570-3091876</w:t>
      </w:r>
    </w:p>
    <w:p w14:paraId="03F009FD">
      <w:pPr>
        <w:widowControl w:val="0"/>
        <w:numPr>
          <w:ilvl w:val="0"/>
          <w:numId w:val="0"/>
        </w:numPr>
        <w:spacing w:line="440" w:lineRule="exact"/>
        <w:jc w:val="both"/>
        <w:rPr>
          <w:rFonts w:hint="default" w:asciiTheme="minorEastAsia" w:hAnsiTheme="minorEastAsia"/>
          <w:sz w:val="24"/>
          <w:szCs w:val="24"/>
          <w:lang w:val="en-US" w:eastAsia="zh-CN"/>
        </w:rPr>
      </w:pPr>
    </w:p>
    <w:p w14:paraId="76CABB1C">
      <w:pPr>
        <w:spacing w:line="440" w:lineRule="exact"/>
        <w:ind w:firstLine="4560" w:firstLineChars="1900"/>
        <w:rPr>
          <w:rFonts w:ascii="宋体"/>
          <w:sz w:val="24"/>
          <w:szCs w:val="24"/>
        </w:rPr>
      </w:pPr>
      <w:r>
        <w:rPr>
          <w:rFonts w:hint="eastAsia" w:ascii="宋体"/>
          <w:sz w:val="24"/>
          <w:szCs w:val="24"/>
        </w:rPr>
        <w:t>浙江晋巨化工有限公司供销部</w:t>
      </w:r>
    </w:p>
    <w:p w14:paraId="474C8D7B">
      <w:pPr>
        <w:spacing w:line="440" w:lineRule="exact"/>
        <w:ind w:firstLine="5040" w:firstLineChars="2100"/>
        <w:rPr>
          <w:rFonts w:ascii="宋体"/>
          <w:sz w:val="24"/>
          <w:szCs w:val="24"/>
        </w:rPr>
      </w:pPr>
      <w:r>
        <w:rPr>
          <w:rFonts w:hint="eastAsia" w:ascii="宋体"/>
          <w:sz w:val="24"/>
          <w:szCs w:val="24"/>
        </w:rPr>
        <w:t>202</w:t>
      </w:r>
      <w:r>
        <w:rPr>
          <w:rFonts w:hint="eastAsia" w:ascii="宋体"/>
          <w:sz w:val="24"/>
          <w:szCs w:val="24"/>
          <w:lang w:val="en-US" w:eastAsia="zh-CN"/>
        </w:rPr>
        <w:t>5</w:t>
      </w:r>
      <w:r>
        <w:rPr>
          <w:rFonts w:hint="eastAsia" w:ascii="宋体"/>
          <w:sz w:val="24"/>
          <w:szCs w:val="24"/>
        </w:rPr>
        <w:t>年</w:t>
      </w:r>
      <w:r>
        <w:rPr>
          <w:rFonts w:hint="eastAsia" w:ascii="宋体"/>
          <w:sz w:val="24"/>
          <w:szCs w:val="24"/>
          <w:lang w:val="en-US" w:eastAsia="zh-CN"/>
        </w:rPr>
        <w:t>10</w:t>
      </w:r>
      <w:r>
        <w:rPr>
          <w:rFonts w:hint="eastAsia" w:ascii="宋体"/>
          <w:sz w:val="24"/>
          <w:szCs w:val="24"/>
        </w:rPr>
        <w:t>月</w:t>
      </w:r>
      <w:r>
        <w:rPr>
          <w:rFonts w:hint="eastAsia" w:ascii="宋体"/>
          <w:sz w:val="24"/>
          <w:szCs w:val="24"/>
          <w:lang w:val="en-US" w:eastAsia="zh-CN"/>
        </w:rPr>
        <w:t>29</w:t>
      </w:r>
      <w:r>
        <w:rPr>
          <w:rFonts w:hint="eastAsia" w:ascii="宋体"/>
          <w:sz w:val="24"/>
          <w:szCs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3CE6A2"/>
    <w:multiLevelType w:val="singleLevel"/>
    <w:tmpl w:val="203CE6A2"/>
    <w:lvl w:ilvl="0" w:tentative="0">
      <w:start w:val="9"/>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RmMGU0YTM4NDQxMmE4NTcxYTU2NGI0YmY2MDMwOWYifQ=="/>
  </w:docVars>
  <w:rsids>
    <w:rsidRoot w:val="008F5B0A"/>
    <w:rsid w:val="00003470"/>
    <w:rsid w:val="00031B07"/>
    <w:rsid w:val="000600E5"/>
    <w:rsid w:val="00067D11"/>
    <w:rsid w:val="0007548D"/>
    <w:rsid w:val="0010001C"/>
    <w:rsid w:val="00104031"/>
    <w:rsid w:val="001138E0"/>
    <w:rsid w:val="0013509B"/>
    <w:rsid w:val="001B405B"/>
    <w:rsid w:val="00220135"/>
    <w:rsid w:val="00364519"/>
    <w:rsid w:val="00390D43"/>
    <w:rsid w:val="00393462"/>
    <w:rsid w:val="0041191D"/>
    <w:rsid w:val="00424569"/>
    <w:rsid w:val="004C5757"/>
    <w:rsid w:val="004E0BCF"/>
    <w:rsid w:val="004F78A8"/>
    <w:rsid w:val="005E36FF"/>
    <w:rsid w:val="00604AE6"/>
    <w:rsid w:val="0065501C"/>
    <w:rsid w:val="006933F1"/>
    <w:rsid w:val="006A0303"/>
    <w:rsid w:val="006D657F"/>
    <w:rsid w:val="0075741B"/>
    <w:rsid w:val="00764C38"/>
    <w:rsid w:val="0077173A"/>
    <w:rsid w:val="00787D73"/>
    <w:rsid w:val="0084278B"/>
    <w:rsid w:val="00851EF4"/>
    <w:rsid w:val="00884FED"/>
    <w:rsid w:val="008850EF"/>
    <w:rsid w:val="008903AD"/>
    <w:rsid w:val="008F5B0A"/>
    <w:rsid w:val="0094454E"/>
    <w:rsid w:val="00944557"/>
    <w:rsid w:val="009645F4"/>
    <w:rsid w:val="009C0EA9"/>
    <w:rsid w:val="00B27C7F"/>
    <w:rsid w:val="00B71AA9"/>
    <w:rsid w:val="00B83659"/>
    <w:rsid w:val="00BB3911"/>
    <w:rsid w:val="00BF0DBD"/>
    <w:rsid w:val="00C01C17"/>
    <w:rsid w:val="00C6552A"/>
    <w:rsid w:val="00D041E1"/>
    <w:rsid w:val="00D65F1D"/>
    <w:rsid w:val="00D82056"/>
    <w:rsid w:val="00DB6F87"/>
    <w:rsid w:val="00DC585F"/>
    <w:rsid w:val="00E54F96"/>
    <w:rsid w:val="00F057BD"/>
    <w:rsid w:val="00F81C3E"/>
    <w:rsid w:val="00F81E30"/>
    <w:rsid w:val="01890BAD"/>
    <w:rsid w:val="036E0390"/>
    <w:rsid w:val="06193B4C"/>
    <w:rsid w:val="0B1E3EE2"/>
    <w:rsid w:val="0C977ED0"/>
    <w:rsid w:val="17B767ED"/>
    <w:rsid w:val="17DF5F6D"/>
    <w:rsid w:val="238D7D69"/>
    <w:rsid w:val="24C24341"/>
    <w:rsid w:val="24CF77F1"/>
    <w:rsid w:val="26525126"/>
    <w:rsid w:val="27065102"/>
    <w:rsid w:val="2C00271E"/>
    <w:rsid w:val="31386638"/>
    <w:rsid w:val="355D015B"/>
    <w:rsid w:val="39CC1F59"/>
    <w:rsid w:val="3C4967D6"/>
    <w:rsid w:val="3CEE0E05"/>
    <w:rsid w:val="4A9A419B"/>
    <w:rsid w:val="4D5F1742"/>
    <w:rsid w:val="51A76045"/>
    <w:rsid w:val="568217A8"/>
    <w:rsid w:val="5B5E0384"/>
    <w:rsid w:val="65CB1EF9"/>
    <w:rsid w:val="6645639C"/>
    <w:rsid w:val="6C750E56"/>
    <w:rsid w:val="711A6DEF"/>
    <w:rsid w:val="71D64AC4"/>
    <w:rsid w:val="73480AA7"/>
    <w:rsid w:val="758C4C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character" w:styleId="4">
    <w:name w:val="Hyperlink"/>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1041</Words>
  <Characters>1109</Characters>
  <Lines>5</Lines>
  <Paragraphs>1</Paragraphs>
  <TotalTime>1</TotalTime>
  <ScaleCrop>false</ScaleCrop>
  <LinksUpToDate>false</LinksUpToDate>
  <CharactersWithSpaces>1122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2023-08-14T08:56:00Z</dcterms:created>
  <dc:creator>jj</dc:creator>
  <cp:lastModifiedBy>企业用户_618932905</cp:lastModifiedBy>
  <dcterms:modified xsi:type="dcterms:W3CDTF">2025-10-29T00:59:22Z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ABFA5380E54C4BE69050956E2FAAAEED_13</vt:lpwstr>
  </property>
  <property fmtid="{D5CDD505-2E9C-101B-9397-08002B2CF9AE}" pid="4" name="KSOTemplateDocerSaveRecord">
    <vt:lpwstr>eyJoZGlkIjoiZDdkZjE4YTc5YjdjNmUyYTM5ODMxMGFjNmE0YTA5YTAiLCJ1c2VySWQiOiIxMTI1OTUyMzEwIn0=</vt:lpwstr>
  </property>
</Properties>
</file>