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CAF89">
      <w:pPr>
        <w:spacing w:before="72" w:after="72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浙江巨圣氟化学有限公司氟精细装置部3R-701A电磁加热维修项目招标公告 </w:t>
      </w:r>
    </w:p>
    <w:p w14:paraId="001E08A4">
      <w:pPr>
        <w:spacing w:before="72" w:after="72"/>
        <w:jc w:val="center"/>
        <w:rPr>
          <w:rFonts w:ascii="宋体" w:hAnsi="宋体" w:cs="宋体"/>
          <w:sz w:val="32"/>
          <w:szCs w:val="40"/>
        </w:rPr>
      </w:pPr>
    </w:p>
    <w:p w14:paraId="0D151A51">
      <w:pPr>
        <w:spacing w:before="72" w:after="72"/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本次为浙江巨圣氟化学有限公司</w:t>
      </w:r>
      <w:r>
        <w:rPr>
          <w:rFonts w:hint="eastAsia" w:ascii="宋体" w:hAnsi="宋体" w:cs="宋体"/>
          <w:b w:val="0"/>
          <w:bCs/>
          <w:sz w:val="28"/>
          <w:szCs w:val="28"/>
        </w:rPr>
        <w:t>氟精细装置部3R-701A电磁加热维修</w:t>
      </w:r>
      <w:r>
        <w:rPr>
          <w:rFonts w:hint="eastAsia" w:ascii="宋体" w:hAnsi="宋体" w:cs="宋体"/>
          <w:bCs/>
          <w:sz w:val="28"/>
          <w:szCs w:val="28"/>
        </w:rPr>
        <w:t>招标，</w:t>
      </w:r>
      <w:r>
        <w:rPr>
          <w:rFonts w:hint="eastAsia" w:ascii="宋体" w:hAnsi="宋体" w:cs="宋体"/>
          <w:sz w:val="28"/>
          <w:szCs w:val="28"/>
        </w:rPr>
        <w:t>欢迎贵公司参与。</w:t>
      </w:r>
    </w:p>
    <w:p w14:paraId="41643351">
      <w:pPr>
        <w:jc w:val="left"/>
        <w:rPr>
          <w:rFonts w:hint="eastAsia"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一、项目名称：</w:t>
      </w:r>
      <w:r>
        <w:rPr>
          <w:rFonts w:hint="eastAsia" w:ascii="宋体" w:hAnsi="宋体" w:cs="宋体"/>
          <w:sz w:val="28"/>
          <w:szCs w:val="36"/>
          <w:lang w:eastAsia="zh-CN"/>
        </w:rPr>
        <w:t>巨圣公司</w:t>
      </w:r>
      <w:r>
        <w:rPr>
          <w:rFonts w:hint="eastAsia" w:ascii="宋体" w:hAnsi="宋体" w:cs="宋体"/>
          <w:b w:val="0"/>
          <w:bCs/>
          <w:sz w:val="28"/>
          <w:szCs w:val="28"/>
        </w:rPr>
        <w:t>公用氟精细装置部3R-701A电磁加热维修</w:t>
      </w:r>
    </w:p>
    <w:p w14:paraId="77BE85E5">
      <w:pPr>
        <w:jc w:val="left"/>
        <w:rPr>
          <w:rFonts w:hint="eastAsia"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二、采购方式：在巨化数字化招采平台进行线上</w:t>
      </w:r>
      <w:r>
        <w:rPr>
          <w:rFonts w:ascii="宋体" w:hAnsi="宋体" w:cs="宋体"/>
          <w:sz w:val="28"/>
          <w:szCs w:val="36"/>
        </w:rPr>
        <w:t>报价（</w:t>
      </w:r>
      <w:r>
        <w:rPr>
          <w:rFonts w:hint="eastAsia" w:ascii="宋体" w:hAnsi="宋体" w:cs="宋体"/>
          <w:sz w:val="28"/>
          <w:szCs w:val="36"/>
        </w:rPr>
        <w:t>网站为：</w:t>
      </w:r>
      <w:r>
        <w:fldChar w:fldCharType="begin"/>
      </w:r>
      <w:r>
        <w:instrText xml:space="preserve"> HYPERLINK "https://juhua.ccccnet.com/#/" </w:instrText>
      </w:r>
      <w:r>
        <w:fldChar w:fldCharType="separate"/>
      </w:r>
      <w:r>
        <w:rPr>
          <w:rStyle w:val="12"/>
          <w:rFonts w:hint="eastAsia" w:ascii="宋体" w:hAnsi="宋体" w:cs="宋体"/>
          <w:sz w:val="28"/>
          <w:szCs w:val="36"/>
        </w:rPr>
        <w:t>https://juhua.ccccnet.com/#/</w:t>
      </w:r>
      <w:r>
        <w:rPr>
          <w:rStyle w:val="12"/>
          <w:rFonts w:hint="eastAsia" w:ascii="宋体" w:hAnsi="宋体" w:cs="宋体"/>
          <w:sz w:val="28"/>
          <w:szCs w:val="36"/>
        </w:rPr>
        <w:fldChar w:fldCharType="end"/>
      </w:r>
      <w:r>
        <w:rPr>
          <w:rFonts w:ascii="宋体" w:hAnsi="宋体" w:cs="宋体"/>
          <w:sz w:val="28"/>
          <w:szCs w:val="36"/>
        </w:rPr>
        <w:t>）。</w:t>
      </w:r>
    </w:p>
    <w:p w14:paraId="257EF17F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cs="宋体"/>
          <w:sz w:val="28"/>
          <w:szCs w:val="36"/>
        </w:rPr>
        <w:t>三、项目预算：请按附件内容作项目报价。该项目</w:t>
      </w:r>
      <w:r>
        <w:rPr>
          <w:rFonts w:hint="eastAsia" w:cs="CIDFont" w:asciiTheme="minorEastAsia" w:hAnsiTheme="minorEastAsia" w:eastAsiaTheme="minorEastAsia"/>
          <w:color w:val="000000"/>
          <w:kern w:val="0"/>
          <w:sz w:val="30"/>
          <w:szCs w:val="30"/>
        </w:rPr>
        <w:t>设</w:t>
      </w:r>
      <w:r>
        <w:rPr>
          <w:rFonts w:ascii="CIDFont" w:hAnsi="CIDFont" w:eastAsia="CIDFont" w:cs="CIDFont"/>
          <w:color w:val="000000"/>
          <w:kern w:val="0"/>
          <w:sz w:val="30"/>
          <w:szCs w:val="30"/>
        </w:rPr>
        <w:t>有</w:t>
      </w:r>
      <w:r>
        <w:rPr>
          <w:rFonts w:hint="eastAsia" w:cs="CIDFont" w:asciiTheme="minorEastAsia" w:hAnsiTheme="minorEastAsia" w:eastAsiaTheme="minorEastAsia"/>
          <w:color w:val="000000"/>
          <w:kern w:val="0"/>
          <w:sz w:val="30"/>
          <w:szCs w:val="30"/>
        </w:rPr>
        <w:t>预算</w:t>
      </w:r>
      <w:r>
        <w:rPr>
          <w:rFonts w:ascii="CIDFont" w:hAnsi="CIDFont" w:eastAsia="CIDFont" w:cs="CIDFont"/>
          <w:color w:val="000000"/>
          <w:kern w:val="0"/>
          <w:sz w:val="30"/>
          <w:szCs w:val="30"/>
        </w:rPr>
        <w:t>限价</w:t>
      </w:r>
      <w:r>
        <w:rPr>
          <w:rFonts w:hint="eastAsia" w:ascii="CIDFont" w:hAnsi="CIDFont" w:eastAsia="CIDFont" w:cs="CIDFont"/>
          <w:color w:val="000000"/>
          <w:kern w:val="0"/>
          <w:sz w:val="30"/>
          <w:szCs w:val="30"/>
        </w:rPr>
        <w:t>，</w:t>
      </w:r>
      <w:r>
        <w:rPr>
          <w:rFonts w:ascii="CIDFont" w:hAnsi="CIDFont" w:eastAsia="CIDFont" w:cs="CIDFont"/>
          <w:color w:val="000000"/>
          <w:kern w:val="0"/>
          <w:sz w:val="30"/>
          <w:szCs w:val="30"/>
        </w:rPr>
        <w:t>超出</w:t>
      </w:r>
      <w:r>
        <w:rPr>
          <w:rFonts w:hint="eastAsia" w:cs="CIDFont" w:asciiTheme="minorEastAsia" w:hAnsiTheme="minorEastAsia" w:eastAsiaTheme="minorEastAsia"/>
          <w:color w:val="000000"/>
          <w:kern w:val="0"/>
          <w:sz w:val="30"/>
          <w:szCs w:val="30"/>
        </w:rPr>
        <w:t>预算</w:t>
      </w:r>
      <w:r>
        <w:rPr>
          <w:rFonts w:ascii="CIDFont" w:hAnsi="CIDFont" w:eastAsia="CIDFont" w:cs="CIDFont"/>
          <w:color w:val="000000"/>
          <w:kern w:val="0"/>
          <w:sz w:val="30"/>
          <w:szCs w:val="30"/>
        </w:rPr>
        <w:t>限价，则报价无效</w:t>
      </w:r>
      <w:r>
        <w:rPr>
          <w:rFonts w:hint="eastAsia" w:ascii="CIDFont" w:hAnsi="CIDFont" w:eastAsia="CIDFont" w:cs="CIDFont"/>
          <w:color w:val="000000"/>
          <w:kern w:val="0"/>
          <w:sz w:val="30"/>
          <w:szCs w:val="30"/>
        </w:rPr>
        <w:t>。</w:t>
      </w:r>
    </w:p>
    <w:p w14:paraId="0F1A9545">
      <w:pPr>
        <w:rPr>
          <w:rFonts w:hint="eastAsia"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四、报价时间：2025.</w:t>
      </w:r>
      <w:r>
        <w:rPr>
          <w:rFonts w:hint="eastAsia" w:ascii="宋体" w:hAnsi="宋体" w:cs="宋体"/>
          <w:sz w:val="28"/>
          <w:szCs w:val="36"/>
          <w:lang w:val="en-US" w:eastAsia="zh-CN"/>
        </w:rPr>
        <w:t>10</w:t>
      </w:r>
      <w:r>
        <w:rPr>
          <w:rFonts w:hint="eastAsia" w:ascii="宋体" w:hAnsi="宋体" w:cs="宋体"/>
          <w:sz w:val="28"/>
          <w:szCs w:val="36"/>
        </w:rPr>
        <w:t>.XX-2025.</w:t>
      </w:r>
      <w:r>
        <w:rPr>
          <w:rFonts w:hint="eastAsia" w:ascii="宋体" w:hAnsi="宋体" w:cs="宋体"/>
          <w:sz w:val="28"/>
          <w:szCs w:val="36"/>
          <w:lang w:val="en-US" w:eastAsia="zh-CN"/>
        </w:rPr>
        <w:t>10</w:t>
      </w:r>
      <w:r>
        <w:rPr>
          <w:rFonts w:hint="eastAsia" w:ascii="宋体" w:hAnsi="宋体" w:cs="宋体"/>
          <w:sz w:val="28"/>
          <w:szCs w:val="36"/>
        </w:rPr>
        <w:t>.XX ，所有报价必须在截止时间之前完成，逾期将流标处理。</w:t>
      </w:r>
    </w:p>
    <w:p w14:paraId="33C6F1BA">
      <w:pPr>
        <w:rPr>
          <w:rFonts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五、联系人：刘超           联系电话：13957012934</w:t>
      </w:r>
    </w:p>
    <w:p w14:paraId="14D89A3C">
      <w:pPr>
        <w:rPr>
          <w:rFonts w:hint="eastAsia"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六、报价单位须知具体见附件。</w:t>
      </w:r>
    </w:p>
    <w:p w14:paraId="758DAD64">
      <w:pPr>
        <w:rPr>
          <w:rFonts w:hint="eastAsia" w:ascii="宋体" w:hAnsi="宋体" w:cs="宋体"/>
          <w:sz w:val="28"/>
          <w:szCs w:val="36"/>
        </w:rPr>
      </w:pPr>
    </w:p>
    <w:p w14:paraId="1EB1BD74">
      <w:pPr>
        <w:rPr>
          <w:rFonts w:ascii="宋体" w:hAnsi="宋体" w:cs="宋体"/>
          <w:sz w:val="28"/>
          <w:szCs w:val="36"/>
        </w:rPr>
      </w:pPr>
    </w:p>
    <w:p w14:paraId="68E11F45">
      <w:pPr>
        <w:jc w:val="right"/>
        <w:rPr>
          <w:rFonts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28"/>
        </w:rPr>
        <w:t xml:space="preserve">               浙江巨圣氟化学有限公司  </w:t>
      </w:r>
      <w:r>
        <w:rPr>
          <w:rFonts w:hint="eastAsia" w:ascii="宋体" w:hAnsi="宋体" w:cs="宋体"/>
          <w:sz w:val="28"/>
          <w:szCs w:val="36"/>
        </w:rPr>
        <w:t xml:space="preserve">                              2025年</w:t>
      </w:r>
      <w:r>
        <w:rPr>
          <w:rFonts w:hint="eastAsia" w:ascii="宋体" w:hAnsi="宋体" w:cs="宋体"/>
          <w:sz w:val="28"/>
          <w:szCs w:val="36"/>
          <w:lang w:val="en-US" w:eastAsia="zh-CN"/>
        </w:rPr>
        <w:t>10</w:t>
      </w:r>
      <w:r>
        <w:rPr>
          <w:rFonts w:hint="eastAsia" w:ascii="宋体" w:hAnsi="宋体" w:cs="宋体"/>
          <w:sz w:val="28"/>
          <w:szCs w:val="36"/>
        </w:rPr>
        <w:t>月</w:t>
      </w:r>
      <w:r>
        <w:rPr>
          <w:rFonts w:hint="eastAsia" w:ascii="宋体" w:hAnsi="宋体" w:cs="宋体"/>
          <w:sz w:val="28"/>
          <w:szCs w:val="36"/>
          <w:lang w:val="en-US" w:eastAsia="zh-CN"/>
        </w:rPr>
        <w:t>22</w:t>
      </w:r>
      <w:r>
        <w:rPr>
          <w:rFonts w:hint="eastAsia" w:ascii="宋体" w:hAnsi="宋体" w:cs="宋体"/>
          <w:sz w:val="28"/>
          <w:szCs w:val="36"/>
        </w:rPr>
        <w:t>日</w:t>
      </w:r>
    </w:p>
    <w:p w14:paraId="3D39949B">
      <w:pPr>
        <w:ind w:left="6300" w:leftChars="200" w:hanging="5880" w:hangingChars="2100"/>
        <w:jc w:val="right"/>
        <w:rPr>
          <w:rFonts w:hint="eastAsia" w:ascii="宋体" w:hAnsi="宋体" w:cs="宋体"/>
          <w:sz w:val="28"/>
          <w:szCs w:val="36"/>
        </w:rPr>
      </w:pPr>
    </w:p>
    <w:p w14:paraId="480001B5">
      <w:pPr>
        <w:jc w:val="both"/>
        <w:rPr>
          <w:rFonts w:hint="eastAsia" w:ascii="宋体" w:hAnsi="宋体" w:cs="宋体"/>
          <w:sz w:val="28"/>
          <w:szCs w:val="36"/>
        </w:rPr>
      </w:pPr>
    </w:p>
    <w:p w14:paraId="1FC6DD6D">
      <w:pPr>
        <w:jc w:val="both"/>
        <w:rPr>
          <w:rFonts w:hint="eastAsia" w:ascii="宋体" w:hAnsi="宋体" w:cs="宋体"/>
          <w:sz w:val="28"/>
          <w:szCs w:val="36"/>
        </w:rPr>
      </w:pPr>
    </w:p>
    <w:p w14:paraId="1309F923">
      <w:pPr>
        <w:jc w:val="both"/>
        <w:rPr>
          <w:rFonts w:hint="eastAsia" w:ascii="宋体" w:hAnsi="宋体" w:cs="宋体"/>
          <w:sz w:val="28"/>
          <w:szCs w:val="36"/>
        </w:rPr>
      </w:pPr>
    </w:p>
    <w:p w14:paraId="2C9D5EAB">
      <w:pPr>
        <w:jc w:val="both"/>
        <w:rPr>
          <w:rFonts w:hint="eastAsia" w:ascii="宋体" w:hAnsi="宋体" w:eastAsia="宋体" w:cs="宋体"/>
          <w:sz w:val="28"/>
          <w:szCs w:val="36"/>
          <w:lang w:eastAsia="zh-CN"/>
        </w:rPr>
      </w:pPr>
      <w:r>
        <w:rPr>
          <w:rFonts w:hint="eastAsia" w:ascii="宋体" w:hAnsi="宋体" w:cs="宋体"/>
          <w:sz w:val="28"/>
          <w:szCs w:val="36"/>
          <w:lang w:eastAsia="zh-CN"/>
        </w:rPr>
        <w:t>附件</w:t>
      </w:r>
    </w:p>
    <w:p w14:paraId="7CF0327E">
      <w:pPr>
        <w:jc w:val="both"/>
        <w:rPr>
          <w:rFonts w:hint="eastAsia" w:ascii="宋体" w:hAnsi="宋体" w:cs="宋体"/>
          <w:sz w:val="28"/>
          <w:szCs w:val="36"/>
        </w:rPr>
      </w:pPr>
    </w:p>
    <w:tbl>
      <w:tblPr>
        <w:tblStyle w:val="7"/>
        <w:tblpPr w:leftFromText="180" w:rightFromText="180" w:vertAnchor="text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2340"/>
        <w:gridCol w:w="1018"/>
        <w:gridCol w:w="1709"/>
        <w:gridCol w:w="1974"/>
      </w:tblGrid>
      <w:tr w14:paraId="3CCF4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1263" w:type="dxa"/>
            <w:noWrap w:val="0"/>
            <w:vAlign w:val="top"/>
          </w:tcPr>
          <w:p w14:paraId="631A7449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340" w:type="dxa"/>
            <w:noWrap w:val="0"/>
            <w:vAlign w:val="top"/>
          </w:tcPr>
          <w:p w14:paraId="38770A1D">
            <w:pPr>
              <w:spacing w:line="360" w:lineRule="auto"/>
              <w:ind w:firstLine="361" w:firstLineChars="200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名称</w:t>
            </w:r>
          </w:p>
        </w:tc>
        <w:tc>
          <w:tcPr>
            <w:tcW w:w="1018" w:type="dxa"/>
            <w:noWrap w:val="0"/>
            <w:vAlign w:val="top"/>
          </w:tcPr>
          <w:p w14:paraId="13994420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数量</w:t>
            </w:r>
          </w:p>
        </w:tc>
        <w:tc>
          <w:tcPr>
            <w:tcW w:w="1709" w:type="dxa"/>
            <w:noWrap w:val="0"/>
            <w:vAlign w:val="top"/>
          </w:tcPr>
          <w:p w14:paraId="3C6AD91E">
            <w:pPr>
              <w:spacing w:line="360" w:lineRule="auto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单价（元））</w:t>
            </w:r>
          </w:p>
        </w:tc>
        <w:tc>
          <w:tcPr>
            <w:tcW w:w="1974" w:type="dxa"/>
            <w:noWrap w:val="0"/>
            <w:vAlign w:val="top"/>
          </w:tcPr>
          <w:p w14:paraId="047CEC33">
            <w:pPr>
              <w:spacing w:line="360" w:lineRule="auto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合计（元）</w:t>
            </w:r>
          </w:p>
        </w:tc>
      </w:tr>
      <w:tr w14:paraId="3840A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263" w:type="dxa"/>
            <w:noWrap w:val="0"/>
            <w:vAlign w:val="top"/>
          </w:tcPr>
          <w:p w14:paraId="10CFE435">
            <w:pPr>
              <w:spacing w:line="360" w:lineRule="auto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 xml:space="preserve">    1</w:t>
            </w:r>
          </w:p>
        </w:tc>
        <w:tc>
          <w:tcPr>
            <w:tcW w:w="2340" w:type="dxa"/>
            <w:noWrap w:val="0"/>
            <w:vAlign w:val="top"/>
          </w:tcPr>
          <w:p w14:paraId="2C5498CE">
            <w:pPr>
              <w:spacing w:line="360" w:lineRule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维修感应线圈</w:t>
            </w:r>
          </w:p>
        </w:tc>
        <w:tc>
          <w:tcPr>
            <w:tcW w:w="1018" w:type="dxa"/>
            <w:noWrap w:val="0"/>
            <w:vAlign w:val="top"/>
          </w:tcPr>
          <w:p w14:paraId="75F494BB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3段</w:t>
            </w:r>
          </w:p>
        </w:tc>
        <w:tc>
          <w:tcPr>
            <w:tcW w:w="1709" w:type="dxa"/>
            <w:noWrap w:val="0"/>
            <w:vAlign w:val="top"/>
          </w:tcPr>
          <w:p w14:paraId="52720A3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74" w:type="dxa"/>
            <w:noWrap w:val="0"/>
            <w:vAlign w:val="top"/>
          </w:tcPr>
          <w:p w14:paraId="2D965206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14:paraId="477AE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</w:trPr>
        <w:tc>
          <w:tcPr>
            <w:tcW w:w="1263" w:type="dxa"/>
            <w:noWrap w:val="0"/>
            <w:vAlign w:val="top"/>
          </w:tcPr>
          <w:p w14:paraId="6D1FF6FF"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2340" w:type="dxa"/>
            <w:noWrap w:val="0"/>
            <w:vAlign w:val="top"/>
          </w:tcPr>
          <w:p w14:paraId="5527585B">
            <w:pPr>
              <w:spacing w:line="360" w:lineRule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更换炉衬及硅酸铝棉</w:t>
            </w:r>
          </w:p>
        </w:tc>
        <w:tc>
          <w:tcPr>
            <w:tcW w:w="1018" w:type="dxa"/>
            <w:noWrap w:val="0"/>
            <w:vAlign w:val="top"/>
          </w:tcPr>
          <w:p w14:paraId="1B3DEBC0">
            <w:pPr>
              <w:spacing w:line="360" w:lineRule="auto"/>
              <w:ind w:firstLine="180" w:firstLineChars="10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18根</w:t>
            </w:r>
          </w:p>
        </w:tc>
        <w:tc>
          <w:tcPr>
            <w:tcW w:w="1709" w:type="dxa"/>
            <w:noWrap w:val="0"/>
            <w:vAlign w:val="top"/>
          </w:tcPr>
          <w:p w14:paraId="322AFB4F">
            <w:pPr>
              <w:ind w:firstLine="362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74" w:type="dxa"/>
            <w:noWrap w:val="0"/>
            <w:vAlign w:val="top"/>
          </w:tcPr>
          <w:p w14:paraId="20F01B69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14:paraId="65C72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263" w:type="dxa"/>
            <w:noWrap w:val="0"/>
            <w:vAlign w:val="top"/>
          </w:tcPr>
          <w:p w14:paraId="0599415F">
            <w:pPr>
              <w:spacing w:line="360" w:lineRule="auto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3</w:t>
            </w:r>
          </w:p>
        </w:tc>
        <w:tc>
          <w:tcPr>
            <w:tcW w:w="2340" w:type="dxa"/>
            <w:noWrap w:val="0"/>
            <w:vAlign w:val="top"/>
          </w:tcPr>
          <w:p w14:paraId="3A3A3CA1">
            <w:pPr>
              <w:spacing w:line="360" w:lineRule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更换绝缘材料</w:t>
            </w:r>
          </w:p>
        </w:tc>
        <w:tc>
          <w:tcPr>
            <w:tcW w:w="1018" w:type="dxa"/>
            <w:noWrap w:val="0"/>
            <w:vAlign w:val="top"/>
          </w:tcPr>
          <w:p w14:paraId="205C1EEB"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3段</w:t>
            </w:r>
          </w:p>
        </w:tc>
        <w:tc>
          <w:tcPr>
            <w:tcW w:w="1709" w:type="dxa"/>
            <w:noWrap w:val="0"/>
            <w:vAlign w:val="top"/>
          </w:tcPr>
          <w:p w14:paraId="06DAFC3F">
            <w:pPr>
              <w:ind w:firstLine="362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74" w:type="dxa"/>
            <w:noWrap w:val="0"/>
            <w:vAlign w:val="top"/>
          </w:tcPr>
          <w:p w14:paraId="08823ED1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14:paraId="0BB9C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263" w:type="dxa"/>
            <w:noWrap w:val="0"/>
            <w:vAlign w:val="top"/>
          </w:tcPr>
          <w:p w14:paraId="6E2FBAA8">
            <w:pPr>
              <w:spacing w:line="360" w:lineRule="auto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4</w:t>
            </w:r>
          </w:p>
        </w:tc>
        <w:tc>
          <w:tcPr>
            <w:tcW w:w="2340" w:type="dxa"/>
            <w:noWrap w:val="0"/>
            <w:vAlign w:val="top"/>
          </w:tcPr>
          <w:p w14:paraId="41864057">
            <w:pPr>
              <w:spacing w:line="360" w:lineRule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整炉组装</w:t>
            </w:r>
          </w:p>
        </w:tc>
        <w:tc>
          <w:tcPr>
            <w:tcW w:w="1018" w:type="dxa"/>
            <w:noWrap w:val="0"/>
            <w:vAlign w:val="top"/>
          </w:tcPr>
          <w:p w14:paraId="35A2CAB0">
            <w:pPr>
              <w:spacing w:line="360" w:lineRule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3段</w:t>
            </w:r>
          </w:p>
        </w:tc>
        <w:tc>
          <w:tcPr>
            <w:tcW w:w="1709" w:type="dxa"/>
            <w:noWrap w:val="0"/>
            <w:vAlign w:val="top"/>
          </w:tcPr>
          <w:p w14:paraId="08A66F9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74" w:type="dxa"/>
            <w:noWrap w:val="0"/>
            <w:vAlign w:val="top"/>
          </w:tcPr>
          <w:p w14:paraId="14D7A4AB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14:paraId="0519B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263" w:type="dxa"/>
            <w:noWrap w:val="0"/>
            <w:vAlign w:val="top"/>
          </w:tcPr>
          <w:p w14:paraId="490B8032">
            <w:pPr>
              <w:spacing w:line="360" w:lineRule="auto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5</w:t>
            </w:r>
          </w:p>
        </w:tc>
        <w:tc>
          <w:tcPr>
            <w:tcW w:w="2340" w:type="dxa"/>
            <w:noWrap w:val="0"/>
            <w:vAlign w:val="top"/>
          </w:tcPr>
          <w:p w14:paraId="02521593">
            <w:pPr>
              <w:spacing w:line="360" w:lineRule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现场电气系统调试维修</w:t>
            </w:r>
          </w:p>
        </w:tc>
        <w:tc>
          <w:tcPr>
            <w:tcW w:w="1018" w:type="dxa"/>
            <w:noWrap w:val="0"/>
            <w:vAlign w:val="top"/>
          </w:tcPr>
          <w:p w14:paraId="6A4AD796">
            <w:pPr>
              <w:spacing w:line="360" w:lineRule="auto"/>
              <w:ind w:firstLine="180" w:firstLineChars="10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1套</w:t>
            </w:r>
          </w:p>
        </w:tc>
        <w:tc>
          <w:tcPr>
            <w:tcW w:w="1709" w:type="dxa"/>
            <w:noWrap w:val="0"/>
            <w:vAlign w:val="top"/>
          </w:tcPr>
          <w:p w14:paraId="39B79F89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74" w:type="dxa"/>
            <w:noWrap w:val="0"/>
            <w:vAlign w:val="top"/>
          </w:tcPr>
          <w:p w14:paraId="3BA35DF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14:paraId="7F2BE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263" w:type="dxa"/>
            <w:noWrap w:val="0"/>
            <w:vAlign w:val="top"/>
          </w:tcPr>
          <w:p w14:paraId="2AD0A659">
            <w:pPr>
              <w:spacing w:line="360" w:lineRule="auto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6</w:t>
            </w:r>
          </w:p>
        </w:tc>
        <w:tc>
          <w:tcPr>
            <w:tcW w:w="2340" w:type="dxa"/>
            <w:noWrap w:val="0"/>
            <w:vAlign w:val="top"/>
          </w:tcPr>
          <w:p w14:paraId="6DBB453F">
            <w:pPr>
              <w:spacing w:line="360" w:lineRule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电源主控板</w:t>
            </w:r>
          </w:p>
        </w:tc>
        <w:tc>
          <w:tcPr>
            <w:tcW w:w="1018" w:type="dxa"/>
            <w:noWrap w:val="0"/>
            <w:vAlign w:val="top"/>
          </w:tcPr>
          <w:p w14:paraId="4788BA6B"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1块</w:t>
            </w:r>
          </w:p>
        </w:tc>
        <w:tc>
          <w:tcPr>
            <w:tcW w:w="1709" w:type="dxa"/>
            <w:noWrap w:val="0"/>
            <w:vAlign w:val="top"/>
          </w:tcPr>
          <w:p w14:paraId="7507C599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74" w:type="dxa"/>
            <w:noWrap w:val="0"/>
            <w:vAlign w:val="top"/>
          </w:tcPr>
          <w:p w14:paraId="55F3B4E1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14:paraId="4DDE9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263" w:type="dxa"/>
            <w:noWrap w:val="0"/>
            <w:vAlign w:val="top"/>
          </w:tcPr>
          <w:p w14:paraId="7CCBAF99">
            <w:pPr>
              <w:spacing w:line="360" w:lineRule="auto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7</w:t>
            </w:r>
          </w:p>
        </w:tc>
        <w:tc>
          <w:tcPr>
            <w:tcW w:w="2340" w:type="dxa"/>
            <w:noWrap w:val="0"/>
            <w:vAlign w:val="top"/>
          </w:tcPr>
          <w:p w14:paraId="112B6B48">
            <w:pPr>
              <w:spacing w:line="360" w:lineRule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绝缘布</w:t>
            </w:r>
          </w:p>
        </w:tc>
        <w:tc>
          <w:tcPr>
            <w:tcW w:w="1018" w:type="dxa"/>
            <w:noWrap w:val="0"/>
            <w:vAlign w:val="top"/>
          </w:tcPr>
          <w:p w14:paraId="0A894242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15米</w:t>
            </w:r>
          </w:p>
        </w:tc>
        <w:tc>
          <w:tcPr>
            <w:tcW w:w="1709" w:type="dxa"/>
            <w:noWrap w:val="0"/>
            <w:vAlign w:val="top"/>
          </w:tcPr>
          <w:p w14:paraId="2D52D974"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74" w:type="dxa"/>
            <w:noWrap w:val="0"/>
            <w:vAlign w:val="top"/>
          </w:tcPr>
          <w:p w14:paraId="56A98B3F"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</w:p>
        </w:tc>
      </w:tr>
      <w:tr w14:paraId="35A01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</w:trPr>
        <w:tc>
          <w:tcPr>
            <w:tcW w:w="1263" w:type="dxa"/>
            <w:noWrap w:val="0"/>
            <w:vAlign w:val="top"/>
          </w:tcPr>
          <w:p w14:paraId="45E1DCF2">
            <w:pPr>
              <w:spacing w:line="360" w:lineRule="auto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8</w:t>
            </w:r>
          </w:p>
        </w:tc>
        <w:tc>
          <w:tcPr>
            <w:tcW w:w="2340" w:type="dxa"/>
            <w:noWrap w:val="0"/>
            <w:vAlign w:val="top"/>
          </w:tcPr>
          <w:p w14:paraId="0DAF4CAD">
            <w:pPr>
              <w:spacing w:line="360" w:lineRule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运费</w:t>
            </w:r>
          </w:p>
        </w:tc>
        <w:tc>
          <w:tcPr>
            <w:tcW w:w="2727" w:type="dxa"/>
            <w:gridSpan w:val="2"/>
            <w:noWrap w:val="0"/>
            <w:vAlign w:val="top"/>
          </w:tcPr>
          <w:p w14:paraId="5EC70082">
            <w:pPr>
              <w:spacing w:line="360" w:lineRule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74" w:type="dxa"/>
            <w:noWrap w:val="0"/>
            <w:vAlign w:val="top"/>
          </w:tcPr>
          <w:p w14:paraId="2E4AF5DE">
            <w:pPr>
              <w:spacing w:line="360" w:lineRule="auto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49309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</w:trPr>
        <w:tc>
          <w:tcPr>
            <w:tcW w:w="1263" w:type="dxa"/>
            <w:noWrap w:val="0"/>
            <w:vAlign w:val="top"/>
          </w:tcPr>
          <w:p w14:paraId="4578F71A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总价</w:t>
            </w:r>
          </w:p>
        </w:tc>
        <w:tc>
          <w:tcPr>
            <w:tcW w:w="2340" w:type="dxa"/>
            <w:noWrap w:val="0"/>
            <w:vAlign w:val="top"/>
          </w:tcPr>
          <w:p w14:paraId="445DE099">
            <w:pPr>
              <w:spacing w:line="360" w:lineRule="auto"/>
              <w:rPr>
                <w:rFonts w:hint="eastAsia"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2727" w:type="dxa"/>
            <w:gridSpan w:val="2"/>
            <w:noWrap w:val="0"/>
            <w:vAlign w:val="top"/>
          </w:tcPr>
          <w:p w14:paraId="68068188"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74" w:type="dxa"/>
            <w:noWrap w:val="0"/>
            <w:vAlign w:val="top"/>
          </w:tcPr>
          <w:p w14:paraId="6F558D8F"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 xml:space="preserve"> </w:t>
            </w:r>
          </w:p>
          <w:p w14:paraId="5D6D771D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</w:tbl>
    <w:p w14:paraId="20E5AB3A">
      <w:pPr>
        <w:rPr>
          <w:rFonts w:hint="eastAsia" w:ascii="宋体" w:hAnsi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MT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IDFont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00209"/>
    <w:rsid w:val="00025058"/>
    <w:rsid w:val="0003473C"/>
    <w:rsid w:val="00037FA9"/>
    <w:rsid w:val="000C25DC"/>
    <w:rsid w:val="000C57F2"/>
    <w:rsid w:val="000F7C3F"/>
    <w:rsid w:val="00100209"/>
    <w:rsid w:val="0010762F"/>
    <w:rsid w:val="00114B90"/>
    <w:rsid w:val="0012568D"/>
    <w:rsid w:val="001348AF"/>
    <w:rsid w:val="0016334A"/>
    <w:rsid w:val="00166CAF"/>
    <w:rsid w:val="001707FA"/>
    <w:rsid w:val="00182487"/>
    <w:rsid w:val="00185629"/>
    <w:rsid w:val="00185648"/>
    <w:rsid w:val="001A4E16"/>
    <w:rsid w:val="001B1136"/>
    <w:rsid w:val="001C01D6"/>
    <w:rsid w:val="002014FF"/>
    <w:rsid w:val="0022402C"/>
    <w:rsid w:val="00240887"/>
    <w:rsid w:val="00247141"/>
    <w:rsid w:val="00262644"/>
    <w:rsid w:val="0026693B"/>
    <w:rsid w:val="00286DBE"/>
    <w:rsid w:val="002909D2"/>
    <w:rsid w:val="002C2234"/>
    <w:rsid w:val="002E70A9"/>
    <w:rsid w:val="00323591"/>
    <w:rsid w:val="0035687B"/>
    <w:rsid w:val="003620F3"/>
    <w:rsid w:val="00396BC5"/>
    <w:rsid w:val="003A5636"/>
    <w:rsid w:val="003C191A"/>
    <w:rsid w:val="00414F4F"/>
    <w:rsid w:val="004201EB"/>
    <w:rsid w:val="00424C8D"/>
    <w:rsid w:val="00473900"/>
    <w:rsid w:val="004A0582"/>
    <w:rsid w:val="004A3E36"/>
    <w:rsid w:val="004B4F56"/>
    <w:rsid w:val="004C0686"/>
    <w:rsid w:val="004C1A9B"/>
    <w:rsid w:val="004E5FEE"/>
    <w:rsid w:val="004F20F9"/>
    <w:rsid w:val="004F3E0B"/>
    <w:rsid w:val="00505330"/>
    <w:rsid w:val="00506778"/>
    <w:rsid w:val="00557860"/>
    <w:rsid w:val="0058232D"/>
    <w:rsid w:val="00582CF5"/>
    <w:rsid w:val="005855C8"/>
    <w:rsid w:val="005A7391"/>
    <w:rsid w:val="005B085E"/>
    <w:rsid w:val="005B0E1F"/>
    <w:rsid w:val="005B60D3"/>
    <w:rsid w:val="0060620F"/>
    <w:rsid w:val="00654CA5"/>
    <w:rsid w:val="00690C70"/>
    <w:rsid w:val="0069156A"/>
    <w:rsid w:val="006B1966"/>
    <w:rsid w:val="006B1E38"/>
    <w:rsid w:val="006B4EAA"/>
    <w:rsid w:val="006B5D01"/>
    <w:rsid w:val="006C1A95"/>
    <w:rsid w:val="007566F9"/>
    <w:rsid w:val="00767327"/>
    <w:rsid w:val="00777C81"/>
    <w:rsid w:val="0078256F"/>
    <w:rsid w:val="007979CC"/>
    <w:rsid w:val="007A1362"/>
    <w:rsid w:val="007D3E91"/>
    <w:rsid w:val="007F5D4A"/>
    <w:rsid w:val="00805EBC"/>
    <w:rsid w:val="00824DBF"/>
    <w:rsid w:val="008773DC"/>
    <w:rsid w:val="00886E55"/>
    <w:rsid w:val="008A6EB6"/>
    <w:rsid w:val="008B7FBF"/>
    <w:rsid w:val="008C3040"/>
    <w:rsid w:val="008E0A13"/>
    <w:rsid w:val="008E57A2"/>
    <w:rsid w:val="0090156E"/>
    <w:rsid w:val="00930D46"/>
    <w:rsid w:val="009312B2"/>
    <w:rsid w:val="009515B7"/>
    <w:rsid w:val="0096155F"/>
    <w:rsid w:val="009661EE"/>
    <w:rsid w:val="00980C79"/>
    <w:rsid w:val="009A1F18"/>
    <w:rsid w:val="009A492F"/>
    <w:rsid w:val="00A05966"/>
    <w:rsid w:val="00A21D50"/>
    <w:rsid w:val="00A33BD1"/>
    <w:rsid w:val="00A40036"/>
    <w:rsid w:val="00A863A9"/>
    <w:rsid w:val="00A910BE"/>
    <w:rsid w:val="00AC5FC7"/>
    <w:rsid w:val="00AD4788"/>
    <w:rsid w:val="00B04C26"/>
    <w:rsid w:val="00B06A3E"/>
    <w:rsid w:val="00B20512"/>
    <w:rsid w:val="00B64E9B"/>
    <w:rsid w:val="00B71438"/>
    <w:rsid w:val="00B80121"/>
    <w:rsid w:val="00BA4931"/>
    <w:rsid w:val="00BB3FB4"/>
    <w:rsid w:val="00BD4DB8"/>
    <w:rsid w:val="00BF39FF"/>
    <w:rsid w:val="00C27391"/>
    <w:rsid w:val="00C57843"/>
    <w:rsid w:val="00C61C4C"/>
    <w:rsid w:val="00C670E8"/>
    <w:rsid w:val="00C83120"/>
    <w:rsid w:val="00C9036B"/>
    <w:rsid w:val="00CA107F"/>
    <w:rsid w:val="00CA6414"/>
    <w:rsid w:val="00CA763D"/>
    <w:rsid w:val="00CC0D5E"/>
    <w:rsid w:val="00D127CF"/>
    <w:rsid w:val="00D21478"/>
    <w:rsid w:val="00D24AF4"/>
    <w:rsid w:val="00D47BB5"/>
    <w:rsid w:val="00D74850"/>
    <w:rsid w:val="00DA0F05"/>
    <w:rsid w:val="00DA441B"/>
    <w:rsid w:val="00DC0DDB"/>
    <w:rsid w:val="00DE1991"/>
    <w:rsid w:val="00E0362D"/>
    <w:rsid w:val="00E06F99"/>
    <w:rsid w:val="00E104E5"/>
    <w:rsid w:val="00E23893"/>
    <w:rsid w:val="00E52418"/>
    <w:rsid w:val="00E8210C"/>
    <w:rsid w:val="00EA24EC"/>
    <w:rsid w:val="00EA6FC6"/>
    <w:rsid w:val="00EB377B"/>
    <w:rsid w:val="00EC5555"/>
    <w:rsid w:val="00EE7752"/>
    <w:rsid w:val="00F046AD"/>
    <w:rsid w:val="00F07AD5"/>
    <w:rsid w:val="00F37CEB"/>
    <w:rsid w:val="00F42CE4"/>
    <w:rsid w:val="00F56D45"/>
    <w:rsid w:val="00F56E04"/>
    <w:rsid w:val="00FD178E"/>
    <w:rsid w:val="00FE46EB"/>
    <w:rsid w:val="00FF724E"/>
    <w:rsid w:val="0168173F"/>
    <w:rsid w:val="028D50C1"/>
    <w:rsid w:val="05341C0B"/>
    <w:rsid w:val="058C3278"/>
    <w:rsid w:val="084000FB"/>
    <w:rsid w:val="0959244B"/>
    <w:rsid w:val="0ACD13A4"/>
    <w:rsid w:val="0BE325D6"/>
    <w:rsid w:val="0DD50533"/>
    <w:rsid w:val="0EEA03C6"/>
    <w:rsid w:val="10F71DBB"/>
    <w:rsid w:val="11487854"/>
    <w:rsid w:val="17EC5BC9"/>
    <w:rsid w:val="198D2276"/>
    <w:rsid w:val="1B6F5FBB"/>
    <w:rsid w:val="1BFF3B57"/>
    <w:rsid w:val="1D5B76A2"/>
    <w:rsid w:val="2108063E"/>
    <w:rsid w:val="217338C9"/>
    <w:rsid w:val="23413A08"/>
    <w:rsid w:val="25463A31"/>
    <w:rsid w:val="27CB02AC"/>
    <w:rsid w:val="28E84CBC"/>
    <w:rsid w:val="29C24785"/>
    <w:rsid w:val="2B644FDE"/>
    <w:rsid w:val="2C434D16"/>
    <w:rsid w:val="2D025688"/>
    <w:rsid w:val="2D0C20DF"/>
    <w:rsid w:val="2DC60E4E"/>
    <w:rsid w:val="2EF27C66"/>
    <w:rsid w:val="308B2D22"/>
    <w:rsid w:val="3118278F"/>
    <w:rsid w:val="355B16B3"/>
    <w:rsid w:val="36694DFC"/>
    <w:rsid w:val="3772284A"/>
    <w:rsid w:val="3A5E039B"/>
    <w:rsid w:val="3C543FB8"/>
    <w:rsid w:val="3C5B6564"/>
    <w:rsid w:val="3D907A62"/>
    <w:rsid w:val="3DE675E7"/>
    <w:rsid w:val="3E5D2354"/>
    <w:rsid w:val="43C766A8"/>
    <w:rsid w:val="44575EE7"/>
    <w:rsid w:val="466B5B2B"/>
    <w:rsid w:val="48C1196B"/>
    <w:rsid w:val="49B01A84"/>
    <w:rsid w:val="4AFD53FC"/>
    <w:rsid w:val="5174121C"/>
    <w:rsid w:val="55812FFA"/>
    <w:rsid w:val="564975B3"/>
    <w:rsid w:val="586D504F"/>
    <w:rsid w:val="5D1107A8"/>
    <w:rsid w:val="5FC4529B"/>
    <w:rsid w:val="60B9248D"/>
    <w:rsid w:val="61B05F6B"/>
    <w:rsid w:val="62BE596B"/>
    <w:rsid w:val="62EE3BBE"/>
    <w:rsid w:val="64480A16"/>
    <w:rsid w:val="64647465"/>
    <w:rsid w:val="696C4729"/>
    <w:rsid w:val="6D463172"/>
    <w:rsid w:val="6D947AD5"/>
    <w:rsid w:val="6E3B400E"/>
    <w:rsid w:val="6E880016"/>
    <w:rsid w:val="6FAE5A6D"/>
    <w:rsid w:val="72364B5C"/>
    <w:rsid w:val="72493E61"/>
    <w:rsid w:val="733F21BA"/>
    <w:rsid w:val="771328AC"/>
    <w:rsid w:val="77535C86"/>
    <w:rsid w:val="77D51D6F"/>
    <w:rsid w:val="7947078D"/>
    <w:rsid w:val="79A221D3"/>
    <w:rsid w:val="7A520DC3"/>
    <w:rsid w:val="7A9D6FC9"/>
    <w:rsid w:val="7C7A35D1"/>
    <w:rsid w:val="7D54730C"/>
    <w:rsid w:val="7E455D32"/>
    <w:rsid w:val="7E6F0333"/>
    <w:rsid w:val="7E8B66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41"/>
    <w:qFormat/>
    <w:uiPriority w:val="0"/>
    <w:pPr>
      <w:jc w:val="left"/>
    </w:pPr>
  </w:style>
  <w:style w:type="paragraph" w:styleId="3">
    <w:name w:val="Balloon Text"/>
    <w:basedOn w:val="1"/>
    <w:link w:val="43"/>
    <w:qFormat/>
    <w:uiPriority w:val="0"/>
    <w:rPr>
      <w:sz w:val="18"/>
      <w:szCs w:val="18"/>
    </w:rPr>
  </w:style>
  <w:style w:type="paragraph" w:styleId="4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42"/>
    <w:qFormat/>
    <w:uiPriority w:val="0"/>
    <w:rPr>
      <w:b/>
      <w:bCs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FollowedHyperlink"/>
    <w:basedOn w:val="8"/>
    <w:qFormat/>
    <w:uiPriority w:val="0"/>
    <w:rPr>
      <w:color w:val="4D7AD8"/>
      <w:u w:val="none"/>
    </w:rPr>
  </w:style>
  <w:style w:type="character" w:styleId="11">
    <w:name w:val="HTML Definition"/>
    <w:basedOn w:val="8"/>
    <w:qFormat/>
    <w:uiPriority w:val="0"/>
    <w:rPr>
      <w:i/>
      <w:iCs/>
    </w:rPr>
  </w:style>
  <w:style w:type="character" w:styleId="12">
    <w:name w:val="Hyperlink"/>
    <w:basedOn w:val="8"/>
    <w:qFormat/>
    <w:uiPriority w:val="0"/>
    <w:rPr>
      <w:color w:val="4D7AD8"/>
      <w:u w:val="none"/>
    </w:rPr>
  </w:style>
  <w:style w:type="character" w:styleId="13">
    <w:name w:val="HTML Code"/>
    <w:basedOn w:val="8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4">
    <w:name w:val="annotation reference"/>
    <w:basedOn w:val="8"/>
    <w:qFormat/>
    <w:uiPriority w:val="0"/>
    <w:rPr>
      <w:sz w:val="21"/>
      <w:szCs w:val="21"/>
    </w:rPr>
  </w:style>
  <w:style w:type="character" w:styleId="15">
    <w:name w:val="HTML Keyboard"/>
    <w:basedOn w:val="8"/>
    <w:qFormat/>
    <w:uiPriority w:val="0"/>
    <w:rPr>
      <w:rFonts w:ascii="Consolas" w:hAnsi="Consolas" w:eastAsia="Consolas" w:cs="Consolas"/>
      <w:sz w:val="21"/>
      <w:szCs w:val="21"/>
    </w:rPr>
  </w:style>
  <w:style w:type="character" w:styleId="16">
    <w:name w:val="HTML Sample"/>
    <w:basedOn w:val="8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7">
    <w:name w:val="页眉 Char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8">
    <w:name w:val="页脚 Char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9">
    <w:name w:val="button"/>
    <w:basedOn w:val="8"/>
    <w:qFormat/>
    <w:uiPriority w:val="0"/>
  </w:style>
  <w:style w:type="character" w:customStyle="1" w:styleId="20">
    <w:name w:val="button1"/>
    <w:basedOn w:val="8"/>
    <w:qFormat/>
    <w:uiPriority w:val="0"/>
  </w:style>
  <w:style w:type="character" w:customStyle="1" w:styleId="21">
    <w:name w:val="auto-pass-node"/>
    <w:basedOn w:val="8"/>
    <w:qFormat/>
    <w:uiPriority w:val="0"/>
    <w:rPr>
      <w:bdr w:val="single" w:color="DC4446" w:sz="6" w:space="0"/>
      <w:shd w:val="clear" w:color="auto" w:fill="A9E2FF"/>
    </w:rPr>
  </w:style>
  <w:style w:type="character" w:customStyle="1" w:styleId="22">
    <w:name w:val="tmpztreemove_arrow"/>
    <w:basedOn w:val="8"/>
    <w:qFormat/>
    <w:uiPriority w:val="0"/>
  </w:style>
  <w:style w:type="character" w:customStyle="1" w:styleId="23">
    <w:name w:val="current-node"/>
    <w:basedOn w:val="8"/>
    <w:qFormat/>
    <w:uiPriority w:val="0"/>
    <w:rPr>
      <w:bdr w:val="single" w:color="F5B87B" w:sz="6" w:space="0"/>
      <w:shd w:val="clear" w:color="auto" w:fill="FFE8CC"/>
    </w:rPr>
  </w:style>
  <w:style w:type="character" w:customStyle="1" w:styleId="24">
    <w:name w:val="ant-select-tree-iconele"/>
    <w:basedOn w:val="8"/>
    <w:qFormat/>
    <w:uiPriority w:val="0"/>
  </w:style>
  <w:style w:type="character" w:customStyle="1" w:styleId="25">
    <w:name w:val="ant-radio+*"/>
    <w:basedOn w:val="8"/>
    <w:qFormat/>
    <w:uiPriority w:val="0"/>
  </w:style>
  <w:style w:type="character" w:customStyle="1" w:styleId="26">
    <w:name w:val="ant-tree-switcher6"/>
    <w:basedOn w:val="8"/>
    <w:qFormat/>
    <w:uiPriority w:val="0"/>
  </w:style>
  <w:style w:type="character" w:customStyle="1" w:styleId="27">
    <w:name w:val="ant-tree-checkbox"/>
    <w:basedOn w:val="8"/>
    <w:qFormat/>
    <w:uiPriority w:val="0"/>
  </w:style>
  <w:style w:type="character" w:customStyle="1" w:styleId="28">
    <w:name w:val="ant-tree-iconele"/>
    <w:basedOn w:val="8"/>
    <w:qFormat/>
    <w:uiPriority w:val="0"/>
  </w:style>
  <w:style w:type="character" w:customStyle="1" w:styleId="29">
    <w:name w:val="ant-select-tree-switcher"/>
    <w:basedOn w:val="8"/>
    <w:qFormat/>
    <w:uiPriority w:val="0"/>
  </w:style>
  <w:style w:type="character" w:customStyle="1" w:styleId="30">
    <w:name w:val="ant-select-tree-checkbox2"/>
    <w:basedOn w:val="8"/>
    <w:qFormat/>
    <w:uiPriority w:val="0"/>
  </w:style>
  <w:style w:type="character" w:customStyle="1" w:styleId="31">
    <w:name w:val="first-of-type"/>
    <w:basedOn w:val="8"/>
    <w:qFormat/>
    <w:uiPriority w:val="0"/>
    <w:rPr>
      <w:color w:val="FF0000"/>
    </w:rPr>
  </w:style>
  <w:style w:type="character" w:customStyle="1" w:styleId="32">
    <w:name w:val="first-of-type1"/>
    <w:basedOn w:val="8"/>
    <w:qFormat/>
    <w:uiPriority w:val="0"/>
    <w:rPr>
      <w:color w:val="FF0000"/>
    </w:rPr>
  </w:style>
  <w:style w:type="character" w:customStyle="1" w:styleId="33">
    <w:name w:val="not-pass-node"/>
    <w:basedOn w:val="8"/>
    <w:qFormat/>
    <w:uiPriority w:val="0"/>
    <w:rPr>
      <w:bdr w:val="single" w:color="5ABD6B" w:sz="6" w:space="0"/>
      <w:shd w:val="clear" w:color="auto" w:fill="BFF3C3"/>
    </w:rPr>
  </w:style>
  <w:style w:type="character" w:customStyle="1" w:styleId="34">
    <w:name w:val="wea-thumbnails-doc-content-subtitle"/>
    <w:basedOn w:val="8"/>
    <w:qFormat/>
    <w:uiPriority w:val="0"/>
    <w:rPr>
      <w:color w:val="9A9A9A"/>
    </w:rPr>
  </w:style>
  <w:style w:type="character" w:customStyle="1" w:styleId="35">
    <w:name w:val="passed-node"/>
    <w:basedOn w:val="8"/>
    <w:qFormat/>
    <w:uiPriority w:val="0"/>
    <w:rPr>
      <w:bdr w:val="single" w:color="49A8D4" w:sz="6" w:space="0"/>
      <w:shd w:val="clear" w:color="auto" w:fill="A9E3FF"/>
    </w:rPr>
  </w:style>
  <w:style w:type="character" w:customStyle="1" w:styleId="36">
    <w:name w:val="ant-tree-switcher"/>
    <w:basedOn w:val="8"/>
    <w:qFormat/>
    <w:uiPriority w:val="0"/>
  </w:style>
  <w:style w:type="character" w:customStyle="1" w:styleId="37">
    <w:name w:val="ant-tree-checkbox4"/>
    <w:basedOn w:val="8"/>
    <w:qFormat/>
    <w:uiPriority w:val="0"/>
  </w:style>
  <w:style w:type="character" w:customStyle="1" w:styleId="38">
    <w:name w:val="ant-select-tree-checkbox"/>
    <w:basedOn w:val="8"/>
    <w:qFormat/>
    <w:uiPriority w:val="0"/>
  </w:style>
  <w:style w:type="character" w:customStyle="1" w:styleId="39">
    <w:name w:val="ant-tree-checkbox6"/>
    <w:basedOn w:val="8"/>
    <w:qFormat/>
    <w:uiPriority w:val="0"/>
  </w:style>
  <w:style w:type="character" w:customStyle="1" w:styleId="40">
    <w:name w:val="ant-tree-checkbox5"/>
    <w:basedOn w:val="8"/>
    <w:qFormat/>
    <w:uiPriority w:val="0"/>
  </w:style>
  <w:style w:type="character" w:customStyle="1" w:styleId="41">
    <w:name w:val="批注文字 Char"/>
    <w:basedOn w:val="8"/>
    <w:link w:val="2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42">
    <w:name w:val="批注主题 Char"/>
    <w:basedOn w:val="41"/>
    <w:link w:val="6"/>
    <w:qFormat/>
    <w:uiPriority w:val="0"/>
    <w:rPr>
      <w:b/>
      <w:bCs/>
    </w:rPr>
  </w:style>
  <w:style w:type="character" w:customStyle="1" w:styleId="43">
    <w:name w:val="批注框文本 Char"/>
    <w:basedOn w:val="8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44">
    <w:name w:val="font31"/>
    <w:basedOn w:val="8"/>
    <w:qFormat/>
    <w:uiPriority w:val="0"/>
    <w:rPr>
      <w:rFonts w:hint="eastAsia" w:ascii="微软雅黑" w:hAnsi="微软雅黑" w:eastAsia="微软雅黑" w:cs="微软雅黑"/>
      <w:color w:val="000000"/>
      <w:sz w:val="21"/>
      <w:szCs w:val="21"/>
      <w:u w:val="none"/>
    </w:rPr>
  </w:style>
  <w:style w:type="character" w:customStyle="1" w:styleId="45">
    <w:name w:val="font41"/>
    <w:basedOn w:val="8"/>
    <w:qFormat/>
    <w:uiPriority w:val="0"/>
    <w:rPr>
      <w:rFonts w:hint="default" w:ascii="Arial MT" w:hAnsi="Arial MT" w:eastAsia="Arial MT" w:cs="Arial MT"/>
      <w:color w:val="000000"/>
      <w:sz w:val="21"/>
      <w:szCs w:val="21"/>
      <w:u w:val="none"/>
    </w:rPr>
  </w:style>
  <w:style w:type="character" w:customStyle="1" w:styleId="46">
    <w:name w:val="font51"/>
    <w:basedOn w:val="8"/>
    <w:qFormat/>
    <w:uiPriority w:val="0"/>
    <w:rPr>
      <w:rFonts w:ascii="宋体" w:hAnsi="宋体" w:eastAsia="宋体" w:cs="宋体"/>
      <w:color w:val="000000"/>
      <w:sz w:val="21"/>
      <w:szCs w:val="21"/>
      <w:u w:val="none"/>
    </w:rPr>
  </w:style>
  <w:style w:type="character" w:customStyle="1" w:styleId="47">
    <w:name w:val="font61"/>
    <w:basedOn w:val="8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48">
    <w:name w:val="font71"/>
    <w:basedOn w:val="8"/>
    <w:qFormat/>
    <w:uiPriority w:val="0"/>
    <w:rPr>
      <w:rFonts w:hint="default" w:ascii="Arial Narrow" w:hAnsi="Arial Narrow" w:eastAsia="Arial Narrow" w:cs="Arial Narrow"/>
      <w:color w:val="000000"/>
      <w:sz w:val="20"/>
      <w:szCs w:val="20"/>
      <w:u w:val="none"/>
    </w:rPr>
  </w:style>
  <w:style w:type="character" w:customStyle="1" w:styleId="49">
    <w:name w:val="font81"/>
    <w:basedOn w:val="8"/>
    <w:qFormat/>
    <w:uiPriority w:val="0"/>
    <w:rPr>
      <w:rFonts w:hint="eastAsia" w:ascii="等线" w:hAnsi="等线" w:eastAsia="等线" w:cs="等线"/>
      <w:color w:val="000000"/>
      <w:sz w:val="20"/>
      <w:szCs w:val="20"/>
      <w:u w:val="none"/>
    </w:rPr>
  </w:style>
  <w:style w:type="character" w:customStyle="1" w:styleId="50">
    <w:name w:val="font91"/>
    <w:basedOn w:val="8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51">
    <w:name w:val="font101"/>
    <w:basedOn w:val="8"/>
    <w:qFormat/>
    <w:uiPriority w:val="0"/>
    <w:rPr>
      <w:rFonts w:hint="default" w:ascii="Arial Narrow" w:hAnsi="Arial Narrow" w:eastAsia="Arial Narrow" w:cs="Arial Narrow"/>
      <w:b/>
      <w:bCs/>
      <w:color w:val="000000"/>
      <w:sz w:val="18"/>
      <w:szCs w:val="18"/>
      <w:u w:val="none"/>
    </w:rPr>
  </w:style>
  <w:style w:type="character" w:customStyle="1" w:styleId="52">
    <w:name w:val="font112"/>
    <w:basedOn w:val="8"/>
    <w:qFormat/>
    <w:uiPriority w:val="0"/>
    <w:rPr>
      <w:rFonts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53">
    <w:name w:val="font121"/>
    <w:basedOn w:val="8"/>
    <w:qFormat/>
    <w:uiPriority w:val="0"/>
    <w:rPr>
      <w:rFonts w:hint="eastAsia" w:ascii="微软雅黑" w:hAnsi="微软雅黑" w:eastAsia="微软雅黑" w:cs="微软雅黑"/>
      <w:b/>
      <w:bCs/>
      <w:color w:val="000000"/>
      <w:sz w:val="18"/>
      <w:szCs w:val="18"/>
      <w:u w:val="none"/>
    </w:rPr>
  </w:style>
  <w:style w:type="character" w:customStyle="1" w:styleId="54">
    <w:name w:val="font131"/>
    <w:basedOn w:val="8"/>
    <w:qFormat/>
    <w:uiPriority w:val="0"/>
    <w:rPr>
      <w:rFonts w:hint="eastAsia" w:ascii="等线" w:hAnsi="等线" w:eastAsia="等线" w:cs="等线"/>
      <w:b/>
      <w:bCs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418</Words>
  <Characters>517</Characters>
  <Lines>9</Lines>
  <Paragraphs>2</Paragraphs>
  <TotalTime>0</TotalTime>
  <ScaleCrop>false</ScaleCrop>
  <LinksUpToDate>false</LinksUpToDate>
  <CharactersWithSpaces>580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2022-01-05T05:35:00Z</dcterms:created>
  <dc:creator>Administrator</dc:creator>
  <cp:lastModifiedBy>刘超</cp:lastModifiedBy>
  <cp:lastPrinted>2022-03-03T09:42:00Z</cp:lastPrinted>
  <dcterms:modified xsi:type="dcterms:W3CDTF">2025-10-22T00:06:57Z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AF1DD10B36164A01B2BAA211C28939A1</vt:lpwstr>
  </property>
  <property fmtid="{D5CDD505-2E9C-101B-9397-08002B2CF9AE}" pid="4" name="KSOTemplateDocerSaveRecord">
    <vt:lpwstr>eyJoZGlkIjoiZDE5NDZlODU3NjgzY2M1OWYzMGU4NGJkYWYwYzhmOTYiLCJ1c2VySWQiOiI2MDAzNDkyMTgifQ==</vt:lpwstr>
  </property>
</Properties>
</file>