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4CF55C">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进口门尼粘度计技术参数</w:t>
      </w:r>
    </w:p>
    <w:p w14:paraId="18E55038">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一、主要性能和技术参数要求</w:t>
      </w:r>
    </w:p>
    <w:p w14:paraId="60E49F12">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1、试验标准：符合 ASTM  D1646， ISO 289，GB/T 1232 &amp; 1233；</w:t>
      </w:r>
    </w:p>
    <w:p w14:paraId="5CF86745">
      <w:pPr>
        <w:jc w:val="left"/>
        <w:rPr>
          <w:rFonts w:hint="eastAsia" w:ascii="新宋体" w:hAnsi="新宋体" w:eastAsia="新宋体"/>
          <w:b/>
          <w:bCs/>
          <w:color w:val="000000"/>
          <w:sz w:val="23"/>
          <w:szCs w:val="24"/>
          <w:highlight w:val="none"/>
          <w:lang w:val="zh-CN"/>
        </w:rPr>
      </w:pPr>
      <w:r>
        <w:rPr>
          <w:rFonts w:hint="eastAsia" w:ascii="宋体" w:hAnsi="宋体" w:cs="宋体"/>
          <w:b/>
          <w:bCs/>
          <w:sz w:val="24"/>
          <w:szCs w:val="24"/>
          <w:highlight w:val="none"/>
        </w:rPr>
        <w:t>★</w:t>
      </w:r>
      <w:r>
        <w:rPr>
          <w:rFonts w:hint="eastAsia" w:ascii="新宋体" w:hAnsi="新宋体" w:eastAsia="新宋体"/>
          <w:b/>
          <w:bCs/>
          <w:color w:val="000000"/>
          <w:sz w:val="23"/>
          <w:szCs w:val="24"/>
          <w:highlight w:val="none"/>
          <w:lang w:val="zh-CN"/>
        </w:rPr>
        <w:t>2、转子速度：可变转速：0.01-20rpm（含常用转速2rpm）</w:t>
      </w:r>
    </w:p>
    <w:p w14:paraId="51C1D701">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3、试样体积：25±3cm3</w:t>
      </w:r>
    </w:p>
    <w:p w14:paraId="3C638C77">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4、温度：未处理多重自动微调PID数字控制，可用范围:50~200 ℃，分辨率： 0.1 ℃，温度波动: ± 0.1 ℃。</w:t>
      </w:r>
    </w:p>
    <w:p w14:paraId="08A8105E">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5、温度恢复时间：≤1.2min</w:t>
      </w:r>
    </w:p>
    <w:p w14:paraId="24144585">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6、粘度测量范围：0.1-200MU，分辨率：0.1MU</w:t>
      </w:r>
    </w:p>
    <w:p w14:paraId="081315F6">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7、测试数据：初始粘度、门尼粘度，任意应力松弛时间、任意松弛时间扭矩下降率，任意焦烧时间。</w:t>
      </w:r>
    </w:p>
    <w:p w14:paraId="0A5418FB">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8、图形输出：上下模温度、门尼粘度、门尼应力松弛、门尼焦烧、</w:t>
      </w:r>
    </w:p>
    <w:p w14:paraId="6CE50AD8">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9、测量单位：温度℃/℉。粘度：门尼单位Mooney Units Mu</w:t>
      </w:r>
    </w:p>
    <w:p w14:paraId="1A0FA886">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10、电源：220VAC±10%, 50±3Hz, (安培单相)；空气气源：最小70psi (4.2kg/cm2 or 414kpa)。</w:t>
      </w:r>
    </w:p>
    <w:p w14:paraId="3D4D6C89">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11、门尼粘度计性能描述</w:t>
      </w:r>
    </w:p>
    <w:p w14:paraId="37EDC6F2">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11.1主机上有触控屏幕（屏幕尺寸 15.5cm*8.5cm）， 可以通过触控屏幕设定测试条件和检修设备,配备 Enterprise 测试软件，可检测胶料的门尼粘度、应力松弛和焦烧值。典型的数据点符合 ASTM D 1646 标准所确定的门尼粘度和焦烧值。</w:t>
      </w:r>
    </w:p>
    <w:p w14:paraId="76632CF0">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11.2 仪器采用可变数字电机，以免用电频率影响，确保转速的准确性</w:t>
      </w:r>
    </w:p>
    <w:p w14:paraId="2C029F24">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11.3 内建砝码，可全自动校正</w:t>
      </w:r>
    </w:p>
    <w:p w14:paraId="257B001E">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11.4 温控系统必须可以设置每一白金电阻温度探针的电阻值予以补偿，以确保温度的准确性与机台间的再现性</w:t>
      </w:r>
    </w:p>
    <w:p w14:paraId="7A55B4E7">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11.5 自动平衡/摩擦力扣除：主机触控屏内自动平衡项，按下自动平衡，可将空转的粘度自动归零，这能确保没有 O 型密封圈的摩擦力（或任何其他运转扭矩）影响测试的粘度读数。</w:t>
      </w:r>
    </w:p>
    <w:p w14:paraId="3F5A4DD3">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11.6 仪器使用旋转式扭矩传感器于中轴，确保扭矩量测的准确性，避免轴承摩擦影响仪器敏感性。</w:t>
      </w:r>
    </w:p>
    <w:p w14:paraId="2D6753E7">
      <w:pPr>
        <w:jc w:val="left"/>
        <w:rPr>
          <w:rFonts w:hint="eastAsia" w:ascii="新宋体" w:hAnsi="新宋体" w:eastAsia="新宋体"/>
          <w:b/>
          <w:bCs/>
          <w:color w:val="000000"/>
          <w:sz w:val="23"/>
          <w:szCs w:val="24"/>
          <w:highlight w:val="none"/>
          <w:lang w:val="zh-CN"/>
        </w:rPr>
      </w:pPr>
      <w:r>
        <w:rPr>
          <w:rFonts w:hint="eastAsia" w:ascii="新宋体" w:hAnsi="新宋体" w:eastAsia="新宋体"/>
          <w:b/>
          <w:bCs/>
          <w:color w:val="000000"/>
          <w:sz w:val="23"/>
          <w:szCs w:val="24"/>
          <w:highlight w:val="none"/>
          <w:lang w:val="zh-CN"/>
        </w:rPr>
        <w:t>★11.7 仪器机体上需</w:t>
      </w:r>
      <w:r>
        <w:rPr>
          <w:rFonts w:hint="eastAsia" w:ascii="新宋体" w:hAnsi="新宋体" w:eastAsia="新宋体"/>
          <w:b/>
          <w:bCs/>
          <w:color w:val="000000"/>
          <w:sz w:val="23"/>
          <w:szCs w:val="24"/>
          <w:highlight w:val="none"/>
          <w:lang w:val="en-US" w:eastAsia="zh-CN"/>
        </w:rPr>
        <w:t>分别</w:t>
      </w:r>
      <w:r>
        <w:rPr>
          <w:rFonts w:hint="eastAsia" w:ascii="新宋体" w:hAnsi="新宋体" w:eastAsia="新宋体"/>
          <w:b/>
          <w:bCs/>
          <w:color w:val="000000"/>
          <w:sz w:val="23"/>
          <w:szCs w:val="24"/>
          <w:highlight w:val="none"/>
          <w:lang w:val="zh-CN"/>
        </w:rPr>
        <w:t>具有待机、就绪、以及测试等三种不同颜色区分的信号灯，用来显示仪器的状态。且在就绪等号未显现时，测试不能启动，以避免操作错误。</w:t>
      </w:r>
    </w:p>
    <w:p w14:paraId="110F7323">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11.8 强制空气冷却系统，可以实现快速降温，满足不同材料不同测试温度的测试需求.</w:t>
      </w:r>
    </w:p>
    <w:p w14:paraId="3CE6DD34">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11.9: 上梁采用动态对称技术，气缸下需有 4 立柱且所有机械部件安置于同一平台以确保机台高刚性及各部件的相对位置一致。</w:t>
      </w:r>
    </w:p>
    <w:p w14:paraId="5631E90D">
      <w:pPr>
        <w:jc w:val="left"/>
        <w:rPr>
          <w:rFonts w:hint="eastAsia" w:ascii="新宋体" w:hAnsi="新宋体" w:eastAsia="新宋体"/>
          <w:b/>
          <w:bCs/>
          <w:color w:val="000000"/>
          <w:sz w:val="23"/>
          <w:szCs w:val="24"/>
          <w:highlight w:val="none"/>
          <w:lang w:val="zh-CN"/>
        </w:rPr>
      </w:pPr>
      <w:r>
        <w:rPr>
          <w:rFonts w:hint="eastAsia" w:ascii="宋体" w:hAnsi="宋体" w:cs="宋体"/>
          <w:b/>
          <w:bCs/>
          <w:sz w:val="24"/>
          <w:szCs w:val="24"/>
          <w:highlight w:val="none"/>
        </w:rPr>
        <w:t>★</w:t>
      </w:r>
      <w:r>
        <w:rPr>
          <w:rFonts w:hint="eastAsia" w:ascii="新宋体" w:hAnsi="新宋体" w:eastAsia="新宋体"/>
          <w:b/>
          <w:bCs/>
          <w:color w:val="000000"/>
          <w:sz w:val="23"/>
          <w:szCs w:val="24"/>
          <w:highlight w:val="none"/>
          <w:lang w:val="zh-CN"/>
        </w:rPr>
        <w:t>11.10： 智能对准系统，浮动式横梁搭配线性轴承确保上下模对准及试验模腔的密合，确保了更高的数据重复性。</w:t>
      </w:r>
    </w:p>
    <w:p w14:paraId="0529660D">
      <w:pPr>
        <w:jc w:val="left"/>
        <w:rPr>
          <w:rFonts w:hint="eastAsia" w:ascii="新宋体" w:hAnsi="新宋体" w:eastAsia="新宋体"/>
          <w:b/>
          <w:bCs/>
          <w:color w:val="000000"/>
          <w:sz w:val="23"/>
          <w:szCs w:val="24"/>
          <w:highlight w:val="none"/>
          <w:lang w:val="zh-CN"/>
        </w:rPr>
      </w:pPr>
      <w:r>
        <w:rPr>
          <w:rFonts w:hint="eastAsia" w:ascii="宋体" w:hAnsi="宋体" w:cs="宋体"/>
          <w:b/>
          <w:bCs/>
          <w:sz w:val="24"/>
          <w:szCs w:val="24"/>
          <w:highlight w:val="none"/>
        </w:rPr>
        <w:t>★</w:t>
      </w:r>
      <w:r>
        <w:rPr>
          <w:rFonts w:hint="eastAsia" w:ascii="新宋体" w:hAnsi="新宋体" w:eastAsia="新宋体"/>
          <w:b/>
          <w:bCs/>
          <w:color w:val="000000"/>
          <w:sz w:val="23"/>
          <w:szCs w:val="24"/>
          <w:highlight w:val="none"/>
          <w:lang w:val="zh-CN"/>
        </w:rPr>
        <w:t>11.11 配备转子位置监测装置，避免转子损坏。（</w:t>
      </w:r>
      <w:r>
        <w:rPr>
          <w:rFonts w:hint="eastAsia" w:ascii="新宋体" w:hAnsi="新宋体" w:eastAsia="新宋体"/>
          <w:b/>
          <w:bCs/>
          <w:color w:val="000000"/>
          <w:sz w:val="23"/>
          <w:szCs w:val="24"/>
          <w:highlight w:val="none"/>
        </w:rPr>
        <w:t>提供官网页面材料及照片</w:t>
      </w:r>
      <w:r>
        <w:rPr>
          <w:rFonts w:hint="eastAsia" w:ascii="新宋体" w:hAnsi="新宋体" w:eastAsia="新宋体"/>
          <w:b/>
          <w:bCs/>
          <w:color w:val="000000"/>
          <w:sz w:val="23"/>
          <w:szCs w:val="24"/>
          <w:highlight w:val="none"/>
          <w:lang w:val="zh-CN"/>
        </w:rPr>
        <w:t>）</w:t>
      </w:r>
    </w:p>
    <w:p w14:paraId="4BDE7ED0">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11.12 主机上有紧急控制开关。</w:t>
      </w:r>
      <w:bookmarkStart w:id="0" w:name="_GoBack"/>
      <w:bookmarkEnd w:id="0"/>
    </w:p>
    <w:p w14:paraId="22DC02D1">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11.13 仪器与电脑采用 USB 连接</w:t>
      </w:r>
    </w:p>
    <w:p w14:paraId="3B65EF43">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11.14 门尼应力松弛可分作多个区域进行分析。</w:t>
      </w:r>
    </w:p>
    <w:p w14:paraId="272AA230">
      <w:pPr>
        <w:jc w:val="left"/>
        <w:rPr>
          <w:rFonts w:hint="eastAsia" w:ascii="新宋体" w:hAnsi="新宋体" w:eastAsia="新宋体"/>
          <w:b/>
          <w:bCs/>
          <w:color w:val="000000"/>
          <w:sz w:val="23"/>
          <w:szCs w:val="24"/>
          <w:highlight w:val="none"/>
          <w:lang w:val="zh-CN"/>
        </w:rPr>
      </w:pPr>
      <w:r>
        <w:rPr>
          <w:rFonts w:hint="eastAsia" w:ascii="新宋体" w:hAnsi="新宋体" w:eastAsia="新宋体"/>
          <w:b/>
          <w:bCs/>
          <w:color w:val="000000"/>
          <w:sz w:val="23"/>
          <w:szCs w:val="24"/>
          <w:highlight w:val="none"/>
          <w:lang w:val="zh-CN"/>
        </w:rPr>
        <w:t>★11.15.温度控制：合模后 30s 内温度到 达设定温度的±0.5℃，以确保仪器测试数据的准确性（以设定温度为 120℃和 100°C为例，提供原始数据和 软件界面截图）；</w:t>
      </w:r>
    </w:p>
    <w:p w14:paraId="74A611DC">
      <w:pPr>
        <w:jc w:val="left"/>
        <w:rPr>
          <w:rFonts w:hint="eastAsia" w:ascii="新宋体" w:hAnsi="新宋体" w:eastAsia="新宋体"/>
          <w:b/>
          <w:bCs/>
          <w:color w:val="000000"/>
          <w:sz w:val="23"/>
          <w:szCs w:val="24"/>
          <w:highlight w:val="none"/>
          <w:lang w:val="zh-CN"/>
        </w:rPr>
      </w:pPr>
      <w:r>
        <w:rPr>
          <w:rFonts w:hint="eastAsia" w:ascii="新宋体" w:hAnsi="新宋体" w:eastAsia="新宋体"/>
          <w:b/>
          <w:bCs/>
          <w:color w:val="000000"/>
          <w:sz w:val="23"/>
          <w:szCs w:val="24"/>
          <w:highlight w:val="none"/>
          <w:lang w:val="zh-CN"/>
        </w:rPr>
        <w:t>★11.16.数据存储安全及访问：企业级 SQL 数据库（Oracle、Microsoft SQL Server 或同级别）存储数据并提供远 程访问权限（提供数据库开发维护方 信息及应用证明资料）以确保数据的安全性和稳定性。</w:t>
      </w:r>
    </w:p>
    <w:p w14:paraId="78E71070">
      <w:pPr>
        <w:jc w:val="left"/>
        <w:rPr>
          <w:rFonts w:hint="eastAsia" w:ascii="新宋体" w:hAnsi="新宋体" w:eastAsia="新宋体"/>
          <w:b/>
          <w:bCs/>
          <w:color w:val="000000"/>
          <w:sz w:val="23"/>
          <w:szCs w:val="24"/>
          <w:highlight w:val="none"/>
          <w:lang w:val="zh-CN"/>
        </w:rPr>
      </w:pPr>
      <w:r>
        <w:rPr>
          <w:rFonts w:hint="eastAsia" w:ascii="新宋体" w:hAnsi="新宋体" w:eastAsia="新宋体"/>
          <w:b/>
          <w:bCs/>
          <w:color w:val="000000"/>
          <w:sz w:val="23"/>
          <w:szCs w:val="24"/>
          <w:highlight w:val="none"/>
          <w:lang w:val="zh-CN"/>
        </w:rPr>
        <w:t>★11.17. 仪器采用四立柱设计及浮动式横梁搭配线性轴承，以确保仪器上下模对准及合模测试的密闭性及数据的稳定性。</w:t>
      </w:r>
    </w:p>
    <w:p w14:paraId="54D6E86C">
      <w:pPr>
        <w:jc w:val="left"/>
        <w:rPr>
          <w:rFonts w:hint="eastAsia" w:ascii="新宋体" w:hAnsi="新宋体" w:eastAsia="新宋体"/>
          <w:b/>
          <w:bCs/>
          <w:color w:val="000000"/>
          <w:sz w:val="23"/>
          <w:szCs w:val="24"/>
          <w:highlight w:val="none"/>
          <w:lang w:val="zh-CN"/>
        </w:rPr>
      </w:pPr>
      <w:r>
        <w:rPr>
          <w:rFonts w:hint="eastAsia" w:ascii="新宋体" w:hAnsi="新宋体" w:eastAsia="新宋体"/>
          <w:b/>
          <w:bCs/>
          <w:color w:val="000000"/>
          <w:sz w:val="23"/>
          <w:szCs w:val="24"/>
          <w:highlight w:val="none"/>
          <w:lang w:val="zh-CN"/>
        </w:rPr>
        <w:t>★11.18. 仪器配置触摸屏，可支持离线操作及触摸屏数据显示，以避免电脑故障而导致仪器的停机。</w:t>
      </w:r>
    </w:p>
    <w:p w14:paraId="007C979D">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11.19、根据仪器的测试原理，以四立柱设计及线性轴承为设计基准，以确保合模后的密闭性及数据的稳定性。</w:t>
      </w:r>
    </w:p>
    <w:p w14:paraId="0F51DBAC">
      <w:pPr>
        <w:jc w:val="left"/>
        <w:rPr>
          <w:rFonts w:hint="eastAsia" w:ascii="新宋体" w:hAnsi="新宋体" w:eastAsia="新宋体"/>
          <w:b/>
          <w:bCs/>
          <w:color w:val="000000"/>
          <w:sz w:val="23"/>
          <w:szCs w:val="24"/>
          <w:highlight w:val="none"/>
          <w:lang w:val="zh-CN"/>
        </w:rPr>
      </w:pPr>
      <w:r>
        <w:rPr>
          <w:rFonts w:hint="eastAsia" w:ascii="新宋体" w:hAnsi="新宋体" w:eastAsia="新宋体"/>
          <w:b/>
          <w:bCs/>
          <w:color w:val="000000"/>
          <w:sz w:val="23"/>
          <w:szCs w:val="24"/>
          <w:highlight w:val="none"/>
          <w:lang w:val="zh-CN"/>
        </w:rPr>
        <w:t>★11.20、需配置微软SQL或者甲骨文的数据库，适配Windows操作系统，同保障数据库管理的安全性和稳定性。</w:t>
      </w:r>
    </w:p>
    <w:p w14:paraId="56141872">
      <w:pPr>
        <w:jc w:val="left"/>
        <w:rPr>
          <w:rFonts w:hint="eastAsia" w:ascii="新宋体" w:hAnsi="新宋体" w:eastAsia="新宋体"/>
          <w:b/>
          <w:bCs/>
          <w:color w:val="000000"/>
          <w:sz w:val="23"/>
          <w:szCs w:val="24"/>
          <w:highlight w:val="none"/>
          <w:lang w:val="zh-CN"/>
        </w:rPr>
      </w:pPr>
      <w:r>
        <w:rPr>
          <w:rFonts w:hint="eastAsia" w:ascii="新宋体" w:hAnsi="新宋体" w:eastAsia="新宋体"/>
          <w:b/>
          <w:bCs/>
          <w:color w:val="000000"/>
          <w:sz w:val="23"/>
          <w:szCs w:val="24"/>
          <w:highlight w:val="none"/>
          <w:lang w:val="zh-CN"/>
        </w:rPr>
        <w:t>★11.21、仪器设计到的主要数据：门尼扭矩，温度，转速，合模压力需要生产厂家具备17025的各项数据认证，以确保数据的真实性和可溯源性。服务工程师机及仪器校准工具同时具备17025的认证，以确保仪器数据的准确性及可追溯性</w:t>
      </w:r>
    </w:p>
    <w:p w14:paraId="1EF33C72">
      <w:pPr>
        <w:pStyle w:val="5"/>
        <w:ind w:firstLine="0" w:firstLineChars="0"/>
        <w:rPr>
          <w:rFonts w:ascii="宋体" w:hAnsi="宋体" w:cs="宋体"/>
          <w:b/>
          <w:bCs/>
          <w:sz w:val="24"/>
          <w:szCs w:val="24"/>
          <w:highlight w:val="none"/>
        </w:rPr>
      </w:pPr>
      <w:r>
        <w:rPr>
          <w:rFonts w:hint="eastAsia" w:ascii="宋体" w:hAnsi="宋体" w:cs="宋体"/>
          <w:b/>
          <w:bCs/>
          <w:sz w:val="24"/>
          <w:szCs w:val="24"/>
          <w:highlight w:val="none"/>
        </w:rPr>
        <w:t>★1</w:t>
      </w:r>
      <w:r>
        <w:rPr>
          <w:rFonts w:hint="eastAsia" w:ascii="宋体" w:hAnsi="宋体" w:cs="宋体"/>
          <w:b/>
          <w:bCs/>
          <w:sz w:val="24"/>
          <w:szCs w:val="24"/>
          <w:highlight w:val="none"/>
          <w:lang w:val="en-US" w:eastAsia="zh-CN"/>
        </w:rPr>
        <w:t>1.22</w:t>
      </w:r>
      <w:r>
        <w:rPr>
          <w:rFonts w:hint="eastAsia" w:ascii="宋体" w:hAnsi="宋体" w:cs="宋体"/>
          <w:b/>
          <w:bCs/>
          <w:sz w:val="24"/>
          <w:szCs w:val="24"/>
          <w:highlight w:val="none"/>
        </w:rPr>
        <w:t>、本招标要求的所有功能必须原厂出厂标配。</w:t>
      </w:r>
    </w:p>
    <w:p w14:paraId="5DDB36E2">
      <w:pPr>
        <w:pStyle w:val="5"/>
        <w:ind w:firstLine="0" w:firstLineChars="0"/>
        <w:rPr>
          <w:rFonts w:hint="eastAsia" w:ascii="新宋体" w:hAnsi="新宋体" w:eastAsia="新宋体"/>
          <w:b/>
          <w:bCs/>
          <w:color w:val="000000"/>
          <w:sz w:val="23"/>
          <w:szCs w:val="24"/>
          <w:highlight w:val="none"/>
          <w:lang w:val="zh-CN"/>
        </w:rPr>
      </w:pPr>
      <w:r>
        <w:rPr>
          <w:rFonts w:hint="eastAsia" w:ascii="宋体" w:hAnsi="宋体" w:cs="宋体"/>
          <w:b/>
          <w:bCs/>
          <w:sz w:val="24"/>
          <w:szCs w:val="24"/>
          <w:highlight w:val="none"/>
        </w:rPr>
        <w:t>★</w:t>
      </w:r>
      <w:r>
        <w:rPr>
          <w:rFonts w:hint="eastAsia" w:ascii="宋体" w:hAnsi="宋体" w:cs="宋体"/>
          <w:b/>
          <w:bCs/>
          <w:sz w:val="24"/>
          <w:szCs w:val="24"/>
          <w:highlight w:val="none"/>
          <w:lang w:val="en-US" w:eastAsia="zh-CN"/>
        </w:rPr>
        <w:t>11.23</w:t>
      </w:r>
      <w:r>
        <w:rPr>
          <w:rFonts w:hint="eastAsia" w:ascii="宋体" w:hAnsi="宋体" w:cs="宋体"/>
          <w:b/>
          <w:bCs/>
          <w:sz w:val="24"/>
          <w:szCs w:val="24"/>
          <w:highlight w:val="none"/>
        </w:rPr>
        <w:t xml:space="preserve"> 提供近一年内3台以上门尼粘度仪</w:t>
      </w:r>
      <w:r>
        <w:rPr>
          <w:rFonts w:hint="eastAsia" w:ascii="宋体" w:hAnsi="宋体" w:cs="宋体"/>
          <w:b/>
          <w:bCs/>
          <w:sz w:val="24"/>
          <w:szCs w:val="24"/>
          <w:highlight w:val="none"/>
          <w:lang w:val="en-US" w:eastAsia="zh-CN"/>
        </w:rPr>
        <w:t>在</w:t>
      </w:r>
      <w:r>
        <w:rPr>
          <w:rFonts w:hint="eastAsia" w:ascii="宋体" w:hAnsi="宋体" w:cs="宋体"/>
          <w:b/>
          <w:bCs/>
          <w:sz w:val="24"/>
          <w:szCs w:val="24"/>
          <w:highlight w:val="none"/>
        </w:rPr>
        <w:t>氟橡胶行业的销售案例（需提供销售合同及相关记录证明）</w:t>
      </w:r>
    </w:p>
    <w:p w14:paraId="66FB6EA2">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1</w:t>
      </w:r>
      <w:r>
        <w:rPr>
          <w:rFonts w:hint="eastAsia" w:ascii="新宋体" w:hAnsi="新宋体" w:eastAsia="新宋体"/>
          <w:color w:val="000000"/>
          <w:sz w:val="23"/>
          <w:szCs w:val="24"/>
          <w:highlight w:val="none"/>
        </w:rPr>
        <w:t>2</w:t>
      </w:r>
      <w:r>
        <w:rPr>
          <w:rFonts w:hint="eastAsia" w:ascii="新宋体" w:hAnsi="新宋体" w:eastAsia="新宋体"/>
          <w:color w:val="000000"/>
          <w:sz w:val="23"/>
          <w:szCs w:val="24"/>
          <w:highlight w:val="none"/>
          <w:lang w:val="zh-CN"/>
        </w:rPr>
        <w:t>、设备的现场安装、调试及验收</w:t>
      </w:r>
    </w:p>
    <w:p w14:paraId="70D3800B">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1）卖方负责安排售后服务人员在买方现场进行仪器的安装、调试、操作人员的培训工作，买方负责提供相应的人力支持和搬运工具。具体时间由双方协商决定。安装调试及验收必须在发货后60天内完成，如买方原因拖延，视为自动验收合格。</w:t>
      </w:r>
    </w:p>
    <w:p w14:paraId="3A75C9B4">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2）在厂家售后服务人员到达买方现场前，买方必须准备好仪器安装的位置、工作台和将相关的动力源布置到仪器安装的位置。并提供相应的插头和插座。</w:t>
      </w:r>
    </w:p>
    <w:p w14:paraId="1EA6D835">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3）厂家售后服务人员到达买方现场后，首先与买方一起对仪器按照如下要求开箱验收：</w:t>
      </w:r>
    </w:p>
    <w:p w14:paraId="111BDA32">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a所有设备的外观、喷漆、电缆的外壳和接头完好，铭牌正确。</w:t>
      </w:r>
    </w:p>
    <w:p w14:paraId="502D02D6">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b所有设备的附件、备件必须完整、齐全，标识清楚。</w:t>
      </w:r>
    </w:p>
    <w:p w14:paraId="3A4E7E5A">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c所有的设备资料必须完整。包括现操作维护手册、装箱清单、出厂检测报告等。</w:t>
      </w:r>
    </w:p>
    <w:p w14:paraId="6F036CB1">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4)仪器现场安装、调试后，卖方通知买方共同组织对仪器按照本技术协议规定的技术规格进行验收，验收时卖方提供标准胶以ASTMD1646测试方法进行门尼粘度测试，每一机台执行3个测试，同一机台3个测试所得门尼粘度（ML1+4）的标准差除以平均值不得大于3%，验收合格后双方签署验收报告。</w:t>
      </w:r>
    </w:p>
    <w:p w14:paraId="30238B47">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1</w:t>
      </w:r>
      <w:r>
        <w:rPr>
          <w:rFonts w:hint="eastAsia" w:ascii="新宋体" w:hAnsi="新宋体" w:eastAsia="新宋体"/>
          <w:color w:val="000000"/>
          <w:sz w:val="23"/>
          <w:szCs w:val="24"/>
          <w:highlight w:val="none"/>
        </w:rPr>
        <w:t>3</w:t>
      </w:r>
      <w:r>
        <w:rPr>
          <w:rFonts w:hint="eastAsia" w:ascii="新宋体" w:hAnsi="新宋体" w:eastAsia="新宋体"/>
          <w:color w:val="000000"/>
          <w:sz w:val="23"/>
          <w:szCs w:val="24"/>
          <w:highlight w:val="none"/>
          <w:lang w:val="zh-CN"/>
        </w:rPr>
        <w:t>、质保期</w:t>
      </w:r>
    </w:p>
    <w:p w14:paraId="5DEDDB68">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1)、厂家免费提供一年的现场保修服务，接到报修后1个工作日内给予响应，需要现场服务的，在2个工作日内到达业主现场，（如疫情等不可控因素除外）解决排除故障，保证良好正常使用。</w:t>
      </w:r>
    </w:p>
    <w:p w14:paraId="33AB143F">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2)、质量保证期为自设备安装验收合格日起12个月或</w:t>
      </w:r>
      <w:r>
        <w:rPr>
          <w:rFonts w:hint="eastAsia" w:ascii="新宋体" w:hAnsi="新宋体" w:eastAsia="新宋体"/>
          <w:color w:val="000000"/>
          <w:sz w:val="23"/>
          <w:szCs w:val="24"/>
          <w:highlight w:val="none"/>
        </w:rPr>
        <w:t>国外</w:t>
      </w:r>
      <w:r>
        <w:rPr>
          <w:rFonts w:hint="eastAsia" w:ascii="新宋体" w:hAnsi="新宋体" w:eastAsia="新宋体"/>
          <w:color w:val="000000"/>
          <w:sz w:val="23"/>
          <w:szCs w:val="24"/>
          <w:highlight w:val="none"/>
          <w:lang w:val="zh-CN"/>
        </w:rPr>
        <w:t>发货后15个月（人为损坏和不可抗力除外），以先到为准。质保期内技术人员服务费用免费。</w:t>
      </w:r>
    </w:p>
    <w:p w14:paraId="7318FF09">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11.22、供应商需在国内具备完整的备件仓库，如仪器故障，可第一时间维修及更换所需备件。</w:t>
      </w:r>
    </w:p>
    <w:p w14:paraId="07C8962E">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1</w:t>
      </w:r>
      <w:r>
        <w:rPr>
          <w:rFonts w:hint="eastAsia" w:ascii="新宋体" w:hAnsi="新宋体" w:eastAsia="新宋体"/>
          <w:color w:val="000000"/>
          <w:sz w:val="23"/>
          <w:szCs w:val="24"/>
          <w:highlight w:val="none"/>
        </w:rPr>
        <w:t>4</w:t>
      </w:r>
      <w:r>
        <w:rPr>
          <w:rFonts w:hint="eastAsia" w:ascii="新宋体" w:hAnsi="新宋体" w:eastAsia="新宋体"/>
          <w:color w:val="000000"/>
          <w:sz w:val="23"/>
          <w:szCs w:val="24"/>
          <w:highlight w:val="none"/>
          <w:lang w:val="zh-CN"/>
        </w:rPr>
        <w:t>、人员培训</w:t>
      </w:r>
    </w:p>
    <w:p w14:paraId="1E00AD9E">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仪器安装调试期间，卖方安排工程技术人员在业主现场进行技术指导和培训，包括：仪器构造，工作原理，仪器操作使用，样品分析，日常的维护保养等方内容。</w:t>
      </w:r>
    </w:p>
    <w:p w14:paraId="7C351025">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1</w:t>
      </w:r>
      <w:r>
        <w:rPr>
          <w:rFonts w:hint="eastAsia" w:ascii="新宋体" w:hAnsi="新宋体" w:eastAsia="新宋体"/>
          <w:color w:val="000000"/>
          <w:sz w:val="23"/>
          <w:szCs w:val="24"/>
          <w:highlight w:val="none"/>
        </w:rPr>
        <w:t>5</w:t>
      </w:r>
      <w:r>
        <w:rPr>
          <w:rFonts w:hint="eastAsia" w:ascii="新宋体" w:hAnsi="新宋体" w:eastAsia="新宋体"/>
          <w:color w:val="000000"/>
          <w:sz w:val="23"/>
          <w:szCs w:val="24"/>
          <w:highlight w:val="none"/>
          <w:lang w:val="zh-CN"/>
        </w:rPr>
        <w:t>、技术支持及备件供应保证</w:t>
      </w:r>
    </w:p>
    <w:p w14:paraId="5E6D9E3B">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厂家对仪器提技术支持和优良的售后服务。提供免费的技术咨询，包括应用及维护技术。如仪器出现故障，对用户方的维修服务要求卖方在1个工作日内给予答复。如果需要现场服务，提供优惠报价并经买方确认付款后2个工作日内到达服务现场。</w:t>
      </w:r>
    </w:p>
    <w:p w14:paraId="2709E715">
      <w:pPr>
        <w:pStyle w:val="5"/>
        <w:ind w:firstLine="0" w:firstLineChars="0"/>
        <w:rPr>
          <w:rFonts w:hint="eastAsia" w:ascii="新宋体" w:hAnsi="新宋体" w:eastAsia="新宋体"/>
          <w:color w:val="000000"/>
          <w:sz w:val="23"/>
          <w:szCs w:val="24"/>
          <w:highlight w:val="none"/>
        </w:rPr>
      </w:pPr>
      <w:r>
        <w:rPr>
          <w:rFonts w:hint="eastAsia" w:ascii="宋体" w:hAnsi="宋体" w:cs="宋体"/>
          <w:b/>
          <w:bCs/>
          <w:sz w:val="24"/>
          <w:szCs w:val="24"/>
          <w:highlight w:val="none"/>
        </w:rPr>
        <w:t>“★”为必须满足条件，否则为无效应标，在验收核对条款时发现有不符合此条款时将不予验收。投标方需提供官网链接证明。</w:t>
      </w:r>
    </w:p>
    <w:p w14:paraId="6E53FDEC">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二、仪器具体配置</w:t>
      </w:r>
    </w:p>
    <w:p w14:paraId="741CA499">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主机：1台；</w:t>
      </w:r>
    </w:p>
    <w:p w14:paraId="68E55EE3">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校准件1套；</w:t>
      </w:r>
    </w:p>
    <w:p w14:paraId="649C0AC3">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O型圈：30个；</w:t>
      </w:r>
    </w:p>
    <w:p w14:paraId="0CD74F9B">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长效密封圈：5个；</w:t>
      </w:r>
    </w:p>
    <w:p w14:paraId="4D835D7C">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清理工具及更换密封圈工具：各1套；</w:t>
      </w:r>
    </w:p>
    <w:p w14:paraId="6ECA2987">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操作软件：1套；</w:t>
      </w:r>
    </w:p>
    <w:p w14:paraId="04A1B07E">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电脑：1套；</w:t>
      </w:r>
    </w:p>
    <w:p w14:paraId="33B547DC">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标准胶：10 kg（121℃测试用）；</w:t>
      </w:r>
    </w:p>
    <w:p w14:paraId="0CCE5D78">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玻璃纸：打孔10盒，不打孔10盒，另加5卷；</w:t>
      </w:r>
    </w:p>
    <w:p w14:paraId="76C1A295">
      <w:pPr>
        <w:jc w:val="left"/>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弹簧：10个；</w:t>
      </w:r>
    </w:p>
    <w:p w14:paraId="5A1EA331">
      <w:pPr>
        <w:rPr>
          <w:rFonts w:hint="eastAsia" w:ascii="新宋体" w:hAnsi="新宋体" w:eastAsia="新宋体"/>
          <w:color w:val="000000"/>
          <w:sz w:val="23"/>
          <w:szCs w:val="24"/>
          <w:highlight w:val="none"/>
          <w:lang w:val="zh-CN"/>
        </w:rPr>
      </w:pPr>
      <w:r>
        <w:rPr>
          <w:rFonts w:hint="eastAsia" w:ascii="新宋体" w:hAnsi="新宋体" w:eastAsia="新宋体"/>
          <w:color w:val="000000"/>
          <w:sz w:val="23"/>
          <w:szCs w:val="24"/>
          <w:highlight w:val="none"/>
          <w:lang w:val="zh-CN"/>
        </w:rPr>
        <w:t>转子：大转子3个，小转子2个。</w:t>
      </w:r>
    </w:p>
    <w:p w14:paraId="6F80B168">
      <w:pPr>
        <w:rPr>
          <w:rFonts w:hint="eastAsia" w:ascii="新宋体" w:hAnsi="新宋体" w:eastAsia="新宋体"/>
          <w:color w:val="000000"/>
          <w:sz w:val="23"/>
          <w:szCs w:val="24"/>
          <w:highlight w:val="none"/>
        </w:rPr>
      </w:pPr>
    </w:p>
    <w:sectPr>
      <w:pgSz w:w="12240" w:h="15840"/>
      <w:pgMar w:top="1440" w:right="1800" w:bottom="1440" w:left="1800" w:header="720" w:footer="720"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03" w:usb1="288F0000" w:usb2="0000000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72A27"/>
    <w:rsid w:val="0029523D"/>
    <w:rsid w:val="003641C7"/>
    <w:rsid w:val="007652CD"/>
    <w:rsid w:val="00765858"/>
    <w:rsid w:val="0094780D"/>
    <w:rsid w:val="00AD7823"/>
    <w:rsid w:val="00B103D0"/>
    <w:rsid w:val="00CC624B"/>
    <w:rsid w:val="00D879EF"/>
    <w:rsid w:val="00F02E5A"/>
    <w:rsid w:val="058D4719"/>
    <w:rsid w:val="08106E53"/>
    <w:rsid w:val="33AC543F"/>
    <w:rsid w:val="378866C5"/>
    <w:rsid w:val="400464A5"/>
    <w:rsid w:val="43E8396C"/>
    <w:rsid w:val="4BAE6706"/>
    <w:rsid w:val="5FEA33E1"/>
    <w:rsid w:val="67CE0241"/>
    <w:rsid w:val="6D0E4342"/>
    <w:rsid w:val="72E2199B"/>
    <w:rsid w:val="7B4603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78" w:lineRule="auto"/>
      <w:jc w:val="both"/>
    </w:pPr>
    <w:rPr>
      <w:rFonts w:eastAsia="宋体" w:asciiTheme="minorHAnsi" w:hAnsiTheme="minorHAnsi" w:cstheme="minorBidi"/>
      <w:kern w:val="2"/>
      <w:sz w:val="21"/>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uiPriority w:val="0"/>
    <w:pPr>
      <w:jc w:val="left"/>
    </w:p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2383</Words>
  <Characters>2689</Characters>
  <Lines>19</Lines>
  <Paragraphs>5</Paragraphs>
  <TotalTime>1</TotalTime>
  <ScaleCrop>false</ScaleCrop>
  <LinksUpToDate>false</LinksUpToDate>
  <CharactersWithSpaces>2754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2025-09-16T07:06:00Z</dcterms:created>
  <dc:creator>YWGL</dc:creator>
  <cp:lastModifiedBy>怀英</cp:lastModifiedBy>
  <dcterms:modified xsi:type="dcterms:W3CDTF">2025-09-22T05:40:27Z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eyJoZGlkIjoiOTNlNjRmZDJhODEzNTQyZDk4YWMzNzMxNjBmY2Y4ZGMiLCJ1c2VySWQiOiIzNTk5NTEzMTEifQ==</vt:lpwstr>
  </property>
  <property fmtid="{D5CDD505-2E9C-101B-9397-08002B2CF9AE}" pid="4" name="ICV">
    <vt:lpwstr>D27E0C5DD5F64E68B1F4173287DCED07_12</vt:lpwstr>
  </property>
</Properties>
</file>