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BA8F0">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进口门尼粘度计技术参数</w:t>
      </w:r>
    </w:p>
    <w:p w14:paraId="69A94221">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一、主要性能和技术参数要求</w:t>
      </w:r>
    </w:p>
    <w:p w14:paraId="5A70A8BA">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1、试验标准：符合 ASTM  D1646， ISO 289，GB/T 1232 &amp; 1233；</w:t>
      </w:r>
    </w:p>
    <w:p w14:paraId="11384017">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2、转子速度：可变转速：0.01-20rpm（含常用转速2rpm）</w:t>
      </w:r>
    </w:p>
    <w:p w14:paraId="04F90456">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3、试样体积：25±3cm3</w:t>
      </w:r>
    </w:p>
    <w:p w14:paraId="34A74D58">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4、温度：未处理多重自动微调PID数字控制，可用范围:50~200 ℃，分辨率： 0.1 ℃，温度波动: ± 0.1 ℃。</w:t>
      </w:r>
    </w:p>
    <w:p w14:paraId="625E9E4E">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5、温度恢复时间：≤1.2min</w:t>
      </w:r>
    </w:p>
    <w:p w14:paraId="1193CDC9">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6、粘度测量范围：0.1-200MU，分辨率：0.1MU</w:t>
      </w:r>
    </w:p>
    <w:p w14:paraId="71F3D613">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7、测试数据：初始粘度、门尼粘度，任意应力松弛时间、任意松弛时间扭矩下降率，任意焦烧时间。</w:t>
      </w:r>
    </w:p>
    <w:p w14:paraId="1262060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8、图形输出：上下模温度、门尼粘度、门尼应力松弛、门尼焦烧、</w:t>
      </w:r>
    </w:p>
    <w:p w14:paraId="758A5FF6">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9、测量单位：温度℃/℉。粘度：门尼单位Mooney Units Mu</w:t>
      </w:r>
    </w:p>
    <w:p w14:paraId="227ECDBF">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10、电源：220VAC±10%, 50±3Hz, (安培单相)；空气气源：最小70psi (4.2kg/cm2 or 414kpa)。</w:t>
      </w:r>
    </w:p>
    <w:p w14:paraId="311BD07E">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11、门尼粘度计性能描述</w:t>
      </w:r>
    </w:p>
    <w:p w14:paraId="67D3F7C2">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11.1主机上有触控屏幕（屏幕尺寸 15.5cm*8.5cm）， 可以通过触控屏幕设定测试条件和检修设备,配备 Enterprise 测试软件，可检测胶料的门尼粘度、应力松弛和焦烧值。典型的数据点符合 ASTM D 1646 标准所确定的门尼粘度和焦烧值。</w:t>
      </w:r>
    </w:p>
    <w:p w14:paraId="55D87283">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11.2 仪器采用可变数字电机，以免用电频率影响，确保转速的准确性</w:t>
      </w:r>
    </w:p>
    <w:p w14:paraId="0F8126C3">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11.3 内建砝码，可全自动校正</w:t>
      </w:r>
    </w:p>
    <w:p w14:paraId="3506F316">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*11.4 温控系统必须可以设置每一白金电阻温度探针的电阻值予以补偿，以确保温度的准确性与机台间的再现性</w:t>
      </w:r>
    </w:p>
    <w:p w14:paraId="26AD6318">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11.5 自动平衡/摩擦力扣除：主机触控屏内自动平衡项，按下自动平衡，可将空转的粘度自动归零，这能确保没有 O 型密封圈的摩擦力（或任何其他运转扭矩）影响测试的粘度读数。</w:t>
      </w:r>
    </w:p>
    <w:p w14:paraId="773BAB4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*11.6 仪器使用旋转式扭矩传感器于中轴，确保扭矩量测的准确性，避免轴承摩擦影响仪器敏感性。</w:t>
      </w:r>
    </w:p>
    <w:p w14:paraId="74CC09DE">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*11.7 仪器机体上需具有待机、就绪、以及测试等三种信号灯，用来显示仪器的状态。且在就绪等号未显现时，测试不能启动，以避免操作错误。</w:t>
      </w:r>
    </w:p>
    <w:p w14:paraId="0E554733">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11.8 强制空气冷却系统，可以实现快速降温，满足不同材料不同测试温度的测试需求.</w:t>
      </w:r>
    </w:p>
    <w:p w14:paraId="32322745">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11.9: 上梁采用动态对称技术，气缸下需有 4 立柱且所有机械部件安置于同一平台以确保机台高刚性及各部件的相对位置一致。</w:t>
      </w:r>
    </w:p>
    <w:p w14:paraId="3E2B07AB">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*11.10： 智能对准系统，浮动式横梁搭配线性轴承确保上下模对准及试验模腔的密合，确保了更高的数据重复性。</w:t>
      </w:r>
    </w:p>
    <w:p w14:paraId="24E1E27D">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*11.11 配备转子位置监测装置，避免转子损坏。</w:t>
      </w:r>
    </w:p>
    <w:p w14:paraId="5577A1B4">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11.12 主机上有紧急控制开关。</w:t>
      </w:r>
    </w:p>
    <w:p w14:paraId="492F464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11.13 仪器与电脑采用 USB 连接</w:t>
      </w:r>
    </w:p>
    <w:p w14:paraId="71E25EBB">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*11.14 门尼应力松弛可分作多个区域进行分析。</w:t>
      </w:r>
    </w:p>
    <w:p w14:paraId="4647EBA7">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★11.15.温度控制：合模后 30s 内温度到 达设定温度的±0.5℃，以确保仪器测试数据的准确性（以设定温度为 120℃和 100°C为例，提供原始数据和 软件界面截图）；</w:t>
      </w:r>
    </w:p>
    <w:p w14:paraId="3A699607">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★11.16.数据存储安全及访问：企业级 SQL 数据库（Oracle、Microsoft SQL Server 或同级别）存储数据并提供远 程访问权限（提供数据库开发维护方 信息及应用证明资料）以确保数据的安全性和稳定性。</w:t>
      </w:r>
    </w:p>
    <w:p w14:paraId="6576058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★11.17. 仪器采用四立柱设计及浮动式横梁搭配线性轴承，以确保仪器上下模对准及合模测试的密闭性及数据的稳定性。</w:t>
      </w:r>
    </w:p>
    <w:p w14:paraId="0EDAF022">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★11.18. 仪器配置触摸屏，可支持离线操作及触摸屏数据显示，以避免电脑故障而导致仪器的停机。</w:t>
      </w:r>
    </w:p>
    <w:p w14:paraId="2C8E6040">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11.19、根据仪器的测试原理，以四立柱设计及线性轴承为设计基准，以确保合模后的密闭性及数据的稳定性。</w:t>
      </w:r>
    </w:p>
    <w:p w14:paraId="65A15280">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11.20、需配置微软SQL或者甲骨文的数据库，适配Windows操作系统，同保障数据库管理的安全性和稳定性。</w:t>
      </w:r>
    </w:p>
    <w:p w14:paraId="65B74B95">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11.21、仪器设计到的主要数据：门尼扭矩，温度，转速，合模压力需要生产厂家具备17025的各项数据认证，以确保数据的真实性和可溯源性。</w:t>
      </w:r>
    </w:p>
    <w:p w14:paraId="1A5D0817">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12、 Enterprise测试软件采用正版SQL server express数据库。自动保存测试数据，测试数据可以自动或手动导出Excel, xml, PDF, rtf, 格式方便Limis读取或者卖方配合提供数据库查询脚本，由Limis直接连接数据库进行数据提取。</w:t>
      </w:r>
    </w:p>
    <w:p w14:paraId="753D6BFD">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13、设备的现场安装、调试及验收</w:t>
      </w:r>
    </w:p>
    <w:p w14:paraId="72CC1C1B">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卖方负责安排售后服务人员在买方现场进行仪器的安装、调试、操作人员的培训工作，买方负责提供相应的人力支持和搬运工具。具体时间由双方协商决定。安装调试及验收必须在发货后60天内完成，如买方原因拖延，视为自动验收合格。</w:t>
      </w:r>
    </w:p>
    <w:p w14:paraId="67188F18">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2）在厂家售后服务人员到达买方现场前，买方必须准备好仪器安装的位置、工作台和将相关的动力源布置到仪器安装的位置。并提供相应的插头和插座。</w:t>
      </w:r>
    </w:p>
    <w:p w14:paraId="5FFFE3B4">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3）厂家售后服务人员到达买方现场后，首先与买方一起对仪器按照如下要求开箱验收：</w:t>
      </w:r>
    </w:p>
    <w:p w14:paraId="7F5CFF63">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a所有设备的外观、喷漆、电缆的外壳和接头完好，铭牌正确。</w:t>
      </w:r>
    </w:p>
    <w:p w14:paraId="47C05C1A">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b所有设备的附件、备件必须完整、齐全，标识清楚。</w:t>
      </w:r>
    </w:p>
    <w:p w14:paraId="522CB141">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c所有的设备资料必须完整。包括现操作维护手册、装箱清单、出厂检测报告等。</w:t>
      </w:r>
    </w:p>
    <w:p w14:paraId="6E3C8259">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4)仪器现场安装、调试后，卖方通知买方共同组织对仪器按照本技术协议规定的技术规格进行验收，验收时卖方提供标准胶以ASTMD1646测试方法进行门尼粘度测试，每一机台执行3个测试，同一机台3个测试所得门尼粘度（ML1+4）的标准差除以平均值不得大于3%，验收合格后双方签署验收报告。</w:t>
      </w:r>
    </w:p>
    <w:p w14:paraId="5915D5F4">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14、质保期</w:t>
      </w:r>
    </w:p>
    <w:p w14:paraId="331922A1">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1)、厂家免费提供一年的现场保修服务，接到报修后1个工作日内给予响应，需要现场服务的，在2个工作日内到达业主现场，（如疫情等不可控因素除外）解决排除故障，保证良好正常使用。</w:t>
      </w:r>
    </w:p>
    <w:p w14:paraId="076F9B4D">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2)、质量保证期为自设备安装验收合格日起12个月或</w:t>
      </w:r>
      <w:r>
        <w:rPr>
          <w:rFonts w:hint="eastAsia" w:ascii="新宋体" w:hAnsi="新宋体" w:eastAsia="新宋体"/>
          <w:color w:val="000000"/>
          <w:sz w:val="23"/>
          <w:szCs w:val="24"/>
          <w:lang w:val="en-US" w:eastAsia="zh-CN"/>
        </w:rPr>
        <w:t>国外</w:t>
      </w:r>
      <w:bookmarkStart w:id="0" w:name="_GoBack"/>
      <w:bookmarkEnd w:id="0"/>
      <w:r>
        <w:rPr>
          <w:rFonts w:hint="eastAsia" w:ascii="新宋体" w:hAnsi="新宋体" w:eastAsia="新宋体"/>
          <w:color w:val="000000"/>
          <w:sz w:val="23"/>
          <w:szCs w:val="24"/>
          <w:lang w:val="zh-CN"/>
        </w:rPr>
        <w:t>发货后15个月（人为损坏和不可抗力除外），以先到为准。质保期内技术人员服务费用免费。</w:t>
      </w:r>
    </w:p>
    <w:p w14:paraId="1AEA2346">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11.22、供应商需在国内具备完整的备件仓库，如仪器故障，可第一时间维修及更换所需备件。</w:t>
      </w:r>
    </w:p>
    <w:p w14:paraId="509766D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15、人员培训</w:t>
      </w:r>
    </w:p>
    <w:p w14:paraId="43D1B3A7">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仪器安装调试期间，卖方安排工程技术人员在业主现场进行技术指导和培训，包括：仪器构造，工作原理，仪器操作使用，样品分析，日常的维护保养等方内容。</w:t>
      </w:r>
    </w:p>
    <w:p w14:paraId="780D2575">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16、技术支持及备件供应保证</w:t>
      </w:r>
    </w:p>
    <w:p w14:paraId="37A34E80">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厂家对仪器提技术支持和优良的售后服务。提供免费的技术咨询，包括应用及维护技术。如仪器出现故障，对用户方的维修服务要求卖方在1个工作日内给予答复。如果需要现场服务，提供优惠报价并经买方确认付款后2个工作日内到达服务现场。</w:t>
      </w:r>
    </w:p>
    <w:p w14:paraId="4323CA4F">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二、仪器具体配置</w:t>
      </w:r>
    </w:p>
    <w:p w14:paraId="1F5BCBE5">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主机：1台；</w:t>
      </w:r>
    </w:p>
    <w:p w14:paraId="48BA4FC6">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校准件1套；</w:t>
      </w:r>
    </w:p>
    <w:p w14:paraId="2F20B3FA">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O型圈：30个；</w:t>
      </w:r>
    </w:p>
    <w:p w14:paraId="438389F1">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长效密封圈：5个；</w:t>
      </w:r>
    </w:p>
    <w:p w14:paraId="5D31D78C">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清理工具及更换密封圈工具：各1套；</w:t>
      </w:r>
    </w:p>
    <w:p w14:paraId="5F1C122E">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操作软件：1套；</w:t>
      </w:r>
    </w:p>
    <w:p w14:paraId="72EC1D12">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电脑：1套；</w:t>
      </w:r>
    </w:p>
    <w:p w14:paraId="04D52F58">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标准胶：10 kg（121℃测试用）；</w:t>
      </w:r>
    </w:p>
    <w:p w14:paraId="7D0E6331">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玻璃纸：打孔10盒，不打孔10盒，另加5卷；</w:t>
      </w:r>
    </w:p>
    <w:p w14:paraId="5B526E34">
      <w:pPr>
        <w:spacing w:beforeLines="0" w:afterLines="0"/>
        <w:jc w:val="left"/>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弹簧：10个；</w:t>
      </w:r>
    </w:p>
    <w:p w14:paraId="17D3B713">
      <w:pPr>
        <w:rPr>
          <w:rFonts w:hint="eastAsia" w:ascii="新宋体" w:hAnsi="新宋体" w:eastAsia="新宋体"/>
          <w:color w:val="000000"/>
          <w:sz w:val="23"/>
          <w:szCs w:val="24"/>
          <w:lang w:val="zh-CN"/>
        </w:rPr>
      </w:pPr>
      <w:r>
        <w:rPr>
          <w:rFonts w:hint="eastAsia" w:ascii="新宋体" w:hAnsi="新宋体" w:eastAsia="新宋体"/>
          <w:color w:val="000000"/>
          <w:sz w:val="23"/>
          <w:szCs w:val="24"/>
          <w:lang w:val="zh-CN"/>
        </w:rPr>
        <w:t>转子：大转子3个，小转子2个。</w:t>
      </w:r>
    </w:p>
    <w:p w14:paraId="3EAD4995">
      <w:pPr>
        <w:rPr>
          <w:rFonts w:hint="default" w:ascii="新宋体" w:hAnsi="新宋体" w:eastAsia="新宋体"/>
          <w:color w:val="000000"/>
          <w:sz w:val="23"/>
          <w:szCs w:val="24"/>
          <w:lang w:val="en-US" w:eastAsia="zh-CN"/>
        </w:rPr>
      </w:pPr>
      <w:r>
        <w:rPr>
          <w:rFonts w:hint="eastAsia" w:ascii="新宋体" w:hAnsi="新宋体" w:eastAsia="新宋体"/>
          <w:color w:val="000000"/>
          <w:sz w:val="23"/>
          <w:szCs w:val="24"/>
          <w:lang w:val="en-US" w:eastAsia="zh-CN"/>
        </w:rPr>
        <w:t>本项目最高限价：65万</w:t>
      </w: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3AC543F"/>
    <w:rsid w:val="40046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2289</Words>
  <Characters>2635</Characters>
  <Lines>0</Lines>
  <Paragraphs>0</Paragraphs>
  <TotalTime>0</TotalTime>
  <ScaleCrop>false</ScaleCrop>
  <LinksUpToDate>false</LinksUpToDate>
  <CharactersWithSpaces>2706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2025-05-29T09:34:00Z</dcterms:created>
  <dc:creator>YWGL</dc:creator>
  <cp:lastModifiedBy>郑</cp:lastModifiedBy>
  <dcterms:modified xsi:type="dcterms:W3CDTF">2025-05-30T10:14:30Z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eyJoZGlkIjoiNGJhYTg3NDAyN2U5MDRiNmNhMjBlNzljYTQzNWEyMWMiLCJ1c2VySWQiOiI1NjkxMjc2OTEifQ==</vt:lpwstr>
  </property>
  <property fmtid="{D5CDD505-2E9C-101B-9397-08002B2CF9AE}" pid="4" name="ICV">
    <vt:lpwstr>D27E0C5DD5F64E68B1F4173287DCED07_12</vt:lpwstr>
  </property>
</Properties>
</file>