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44D1" w:rsidRPr="009D0F82" w:rsidRDefault="0082348F">
      <w:pPr>
        <w:pStyle w:val="1"/>
        <w:spacing w:line="360" w:lineRule="auto"/>
        <w:rPr>
          <w:color w:val="000000" w:themeColor="text1"/>
          <w:sz w:val="24"/>
          <w:szCs w:val="24"/>
        </w:rPr>
      </w:pPr>
      <w:bookmarkStart w:id="0" w:name="_Toc11868863"/>
      <w:r w:rsidRPr="009D0F82">
        <w:rPr>
          <w:rFonts w:hint="eastAsia"/>
          <w:sz w:val="24"/>
          <w:szCs w:val="24"/>
        </w:rPr>
        <w:t>1、</w:t>
      </w:r>
      <w:r w:rsidR="0023614B" w:rsidRPr="009D0F82">
        <w:rPr>
          <w:rFonts w:hint="eastAsia"/>
          <w:color w:val="000000" w:themeColor="text1"/>
          <w:sz w:val="24"/>
          <w:szCs w:val="24"/>
        </w:rPr>
        <w:t>美标氢气阀门</w:t>
      </w:r>
      <w:r w:rsidRPr="009D0F82">
        <w:rPr>
          <w:color w:val="000000" w:themeColor="text1"/>
          <w:sz w:val="24"/>
          <w:szCs w:val="24"/>
        </w:rPr>
        <w:t>技术要求</w:t>
      </w:r>
      <w:bookmarkEnd w:id="0"/>
    </w:p>
    <w:p w:rsidR="007044D1" w:rsidRPr="009D0F82" w:rsidRDefault="0082348F"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1</w:t>
      </w:r>
      <w:r w:rsidRPr="009D0F82">
        <w:rPr>
          <w:rFonts w:hAnsi="宋体"/>
          <w:color w:val="000000" w:themeColor="text1"/>
          <w:sz w:val="24"/>
          <w:szCs w:val="24"/>
        </w:rPr>
        <w:t>.1</w:t>
      </w:r>
      <w:r w:rsidRPr="009D0F82">
        <w:rPr>
          <w:rFonts w:hAnsi="宋体" w:hint="eastAsia"/>
          <w:color w:val="000000" w:themeColor="text1"/>
          <w:sz w:val="24"/>
          <w:szCs w:val="24"/>
        </w:rPr>
        <w:t xml:space="preserve"> 此批</w:t>
      </w:r>
      <w:r w:rsidRPr="009D0F82">
        <w:rPr>
          <w:rFonts w:hAnsi="宋体"/>
          <w:color w:val="000000" w:themeColor="text1"/>
          <w:sz w:val="24"/>
          <w:szCs w:val="24"/>
        </w:rPr>
        <w:t>阀门</w:t>
      </w:r>
      <w:r w:rsidRPr="009D0F82">
        <w:rPr>
          <w:rFonts w:hAnsi="宋体" w:hint="eastAsia"/>
          <w:color w:val="000000" w:themeColor="text1"/>
          <w:sz w:val="24"/>
          <w:szCs w:val="24"/>
        </w:rPr>
        <w:t>应是全新的，为本项目专制产品，并能满足装置工况条件使用。</w:t>
      </w:r>
    </w:p>
    <w:p w:rsidR="007044D1" w:rsidRPr="009D0F82" w:rsidRDefault="0082348F"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1</w:t>
      </w:r>
      <w:r w:rsidRPr="009D0F82">
        <w:rPr>
          <w:rFonts w:hAnsi="宋体"/>
          <w:color w:val="000000" w:themeColor="text1"/>
          <w:sz w:val="24"/>
          <w:szCs w:val="24"/>
        </w:rPr>
        <w:t>.</w:t>
      </w:r>
      <w:r w:rsidRPr="009D0F82">
        <w:rPr>
          <w:rFonts w:hAnsi="宋体" w:hint="eastAsia"/>
          <w:color w:val="000000" w:themeColor="text1"/>
          <w:sz w:val="24"/>
          <w:szCs w:val="24"/>
        </w:rPr>
        <w:t xml:space="preserve">2 </w:t>
      </w:r>
      <w:r w:rsidRPr="009D0F82">
        <w:rPr>
          <w:rFonts w:hAnsi="宋体"/>
          <w:color w:val="000000" w:themeColor="text1"/>
          <w:sz w:val="24"/>
          <w:szCs w:val="24"/>
        </w:rPr>
        <w:t>发到现场的阀门应是装配完整、性能良好的阀门</w:t>
      </w:r>
      <w:r w:rsidRPr="009D0F82">
        <w:rPr>
          <w:rFonts w:hAnsi="宋体" w:hint="eastAsia"/>
          <w:color w:val="000000" w:themeColor="text1"/>
          <w:sz w:val="24"/>
          <w:szCs w:val="24"/>
        </w:rPr>
        <w:t>，甲方</w:t>
      </w:r>
      <w:r w:rsidRPr="009D0F82">
        <w:rPr>
          <w:rFonts w:hAnsi="宋体"/>
          <w:color w:val="000000" w:themeColor="text1"/>
          <w:sz w:val="24"/>
          <w:szCs w:val="24"/>
        </w:rPr>
        <w:t>不需要再进行其它工作就可直接使用。</w:t>
      </w:r>
    </w:p>
    <w:p w:rsidR="007044D1" w:rsidRPr="009D0F82" w:rsidRDefault="0082348F"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1</w:t>
      </w:r>
      <w:r w:rsidRPr="009D0F82">
        <w:rPr>
          <w:rFonts w:hAnsi="宋体"/>
          <w:color w:val="000000" w:themeColor="text1"/>
          <w:sz w:val="24"/>
          <w:szCs w:val="24"/>
        </w:rPr>
        <w:t>.</w:t>
      </w:r>
      <w:r w:rsidRPr="009D0F82">
        <w:rPr>
          <w:rFonts w:hAnsi="宋体" w:hint="eastAsia"/>
          <w:color w:val="000000" w:themeColor="text1"/>
          <w:sz w:val="24"/>
          <w:szCs w:val="24"/>
        </w:rPr>
        <w:t>3阀门结构长度应符合</w:t>
      </w:r>
      <w:r w:rsidRPr="009D0F82">
        <w:rPr>
          <w:rFonts w:hAnsi="宋体"/>
          <w:color w:val="000000" w:themeColor="text1"/>
          <w:sz w:val="24"/>
          <w:szCs w:val="24"/>
        </w:rPr>
        <w:t>ASME B1</w:t>
      </w:r>
      <w:r w:rsidRPr="009D0F82">
        <w:rPr>
          <w:rFonts w:hAnsi="宋体" w:hint="eastAsia"/>
          <w:color w:val="000000" w:themeColor="text1"/>
          <w:sz w:val="24"/>
          <w:szCs w:val="24"/>
        </w:rPr>
        <w:t>3.</w:t>
      </w:r>
      <w:r w:rsidRPr="009D0F82">
        <w:rPr>
          <w:rFonts w:hAnsi="宋体"/>
          <w:color w:val="000000" w:themeColor="text1"/>
          <w:sz w:val="24"/>
          <w:szCs w:val="24"/>
        </w:rPr>
        <w:t>10</w:t>
      </w:r>
      <w:r w:rsidRPr="009D0F82">
        <w:rPr>
          <w:rFonts w:hAnsi="宋体" w:hint="eastAsia"/>
          <w:color w:val="000000" w:themeColor="text1"/>
          <w:sz w:val="24"/>
          <w:szCs w:val="24"/>
        </w:rPr>
        <w:t>要求，法兰端部应符合</w:t>
      </w:r>
      <w:r w:rsidRPr="009D0F82">
        <w:rPr>
          <w:rFonts w:hAnsi="宋体"/>
          <w:color w:val="000000" w:themeColor="text1"/>
          <w:sz w:val="24"/>
          <w:szCs w:val="24"/>
        </w:rPr>
        <w:t>ASME B1</w:t>
      </w:r>
      <w:r w:rsidRPr="009D0F82">
        <w:rPr>
          <w:rFonts w:hAnsi="宋体" w:hint="eastAsia"/>
          <w:color w:val="000000" w:themeColor="text1"/>
          <w:sz w:val="24"/>
          <w:szCs w:val="24"/>
        </w:rPr>
        <w:t>3.</w:t>
      </w:r>
      <w:r w:rsidRPr="009D0F82">
        <w:rPr>
          <w:rFonts w:hAnsi="宋体"/>
          <w:color w:val="000000" w:themeColor="text1"/>
          <w:sz w:val="24"/>
          <w:szCs w:val="24"/>
        </w:rPr>
        <w:t>5</w:t>
      </w:r>
      <w:r w:rsidRPr="009D0F82">
        <w:rPr>
          <w:rFonts w:hAnsi="宋体" w:hint="eastAsia"/>
          <w:color w:val="000000" w:themeColor="text1"/>
          <w:sz w:val="24"/>
          <w:szCs w:val="24"/>
        </w:rPr>
        <w:t>要求。</w:t>
      </w:r>
    </w:p>
    <w:p w:rsidR="007044D1" w:rsidRPr="009D0F82" w:rsidRDefault="0082348F"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1.4 球阀不允许缩径，要求严格遵守A</w:t>
      </w:r>
      <w:r w:rsidRPr="009D0F82">
        <w:rPr>
          <w:rFonts w:hAnsi="宋体"/>
          <w:color w:val="000000" w:themeColor="text1"/>
          <w:sz w:val="24"/>
          <w:szCs w:val="24"/>
        </w:rPr>
        <w:t>PI</w:t>
      </w:r>
      <w:r w:rsidRPr="009D0F82">
        <w:rPr>
          <w:rFonts w:hAnsi="宋体" w:hint="eastAsia"/>
          <w:color w:val="000000" w:themeColor="text1"/>
          <w:sz w:val="24"/>
          <w:szCs w:val="24"/>
        </w:rPr>
        <w:t>608、锻钢阀A</w:t>
      </w:r>
      <w:r w:rsidRPr="009D0F82">
        <w:rPr>
          <w:rFonts w:hAnsi="宋体"/>
          <w:color w:val="000000" w:themeColor="text1"/>
          <w:sz w:val="24"/>
          <w:szCs w:val="24"/>
        </w:rPr>
        <w:t>PI</w:t>
      </w:r>
      <w:r w:rsidRPr="009D0F82">
        <w:rPr>
          <w:rFonts w:hAnsi="宋体" w:hint="eastAsia"/>
          <w:color w:val="000000" w:themeColor="text1"/>
          <w:sz w:val="24"/>
          <w:szCs w:val="24"/>
        </w:rPr>
        <w:t>602标准，铸钢闸阀API 600标准, 铸钢截止阀BS1873标准；</w:t>
      </w:r>
    </w:p>
    <w:p w:rsidR="007044D1" w:rsidRPr="009D0F82" w:rsidRDefault="0082348F"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1.5 所有的球阀设计应允许球、阀座及密封的更换。</w:t>
      </w:r>
    </w:p>
    <w:p w:rsidR="007044D1" w:rsidRPr="009D0F82" w:rsidRDefault="0082348F"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1.6 不接受球体超出法兰表面的阀门。</w:t>
      </w:r>
    </w:p>
    <w:p w:rsidR="007044D1" w:rsidRPr="009D0F82" w:rsidRDefault="0082348F"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 xml:space="preserve">1.7 </w:t>
      </w:r>
      <w:r w:rsidR="00986116" w:rsidRPr="009D0F82">
        <w:rPr>
          <w:rFonts w:hAnsi="宋体" w:hint="eastAsia"/>
          <w:color w:val="000000" w:themeColor="text1"/>
          <w:sz w:val="24"/>
          <w:szCs w:val="24"/>
        </w:rPr>
        <w:t>球阀</w:t>
      </w:r>
      <w:proofErr w:type="gramStart"/>
      <w:r w:rsidR="00986116" w:rsidRPr="009D0F82">
        <w:rPr>
          <w:rFonts w:hAnsi="宋体" w:hint="eastAsia"/>
          <w:color w:val="000000" w:themeColor="text1"/>
          <w:sz w:val="24"/>
          <w:szCs w:val="24"/>
        </w:rPr>
        <w:t>阀球采用</w:t>
      </w:r>
      <w:proofErr w:type="gramEnd"/>
      <w:r w:rsidR="00986116" w:rsidRPr="009D0F82">
        <w:rPr>
          <w:rFonts w:hAnsi="宋体" w:hint="eastAsia"/>
          <w:color w:val="000000" w:themeColor="text1"/>
          <w:sz w:val="24"/>
          <w:szCs w:val="24"/>
        </w:rPr>
        <w:t>实心，不允许空心部件</w:t>
      </w:r>
      <w:r w:rsidR="00B9788A" w:rsidRPr="009D0F82">
        <w:rPr>
          <w:rFonts w:hAnsi="宋体" w:hint="eastAsia"/>
          <w:color w:val="000000" w:themeColor="text1"/>
          <w:sz w:val="24"/>
          <w:szCs w:val="24"/>
        </w:rPr>
        <w:t>。</w:t>
      </w:r>
    </w:p>
    <w:p w:rsidR="007044D1" w:rsidRPr="009D0F82" w:rsidRDefault="0082348F"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1.8 球阀阀体表面喷涂碳化钨或司太立合金，表面硬度要求符合A</w:t>
      </w:r>
      <w:r w:rsidRPr="009D0F82">
        <w:rPr>
          <w:rFonts w:hAnsi="宋体"/>
          <w:color w:val="000000" w:themeColor="text1"/>
          <w:sz w:val="24"/>
          <w:szCs w:val="24"/>
        </w:rPr>
        <w:t>PI</w:t>
      </w:r>
      <w:r w:rsidRPr="009D0F82">
        <w:rPr>
          <w:rFonts w:hAnsi="宋体" w:hint="eastAsia"/>
          <w:color w:val="000000" w:themeColor="text1"/>
          <w:sz w:val="24"/>
          <w:szCs w:val="24"/>
        </w:rPr>
        <w:t>600系列要求</w:t>
      </w:r>
    </w:p>
    <w:p w:rsidR="007044D1" w:rsidRPr="009D0F82" w:rsidRDefault="0082348F"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1.9 阀</w:t>
      </w:r>
      <w:r w:rsidR="007F6322" w:rsidRPr="009D0F82">
        <w:rPr>
          <w:rFonts w:hAnsi="宋体" w:hint="eastAsia"/>
          <w:color w:val="000000" w:themeColor="text1"/>
          <w:sz w:val="24"/>
          <w:szCs w:val="24"/>
        </w:rPr>
        <w:t>门</w:t>
      </w:r>
      <w:r w:rsidRPr="009D0F82">
        <w:rPr>
          <w:rFonts w:hAnsi="宋体" w:hint="eastAsia"/>
          <w:color w:val="000000" w:themeColor="text1"/>
          <w:sz w:val="24"/>
          <w:szCs w:val="24"/>
        </w:rPr>
        <w:t>要求三防：防火、防静电、阀杆防飞出，当有规定时，防火安全检验应按照 BS 6755 或 API 607 进行。</w:t>
      </w:r>
    </w:p>
    <w:p w:rsidR="007044D1" w:rsidRPr="009D0F82" w:rsidRDefault="0082348F"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1.10 闸阀应为双向流型</w:t>
      </w:r>
      <w:r w:rsidR="000D1100" w:rsidRPr="009D0F82">
        <w:rPr>
          <w:rFonts w:hAnsi="宋体" w:hint="eastAsia"/>
          <w:color w:val="000000" w:themeColor="text1"/>
          <w:sz w:val="24"/>
          <w:szCs w:val="24"/>
        </w:rPr>
        <w:t>,</w:t>
      </w:r>
      <w:r w:rsidR="000D1100" w:rsidRPr="009D0F82">
        <w:rPr>
          <w:rFonts w:hAnsi="宋体" w:hint="eastAsia"/>
          <w:bCs/>
          <w:color w:val="000000" w:themeColor="text1"/>
          <w:sz w:val="24"/>
          <w:szCs w:val="24"/>
        </w:rPr>
        <w:t>蝶阀采用三偏心、双向密封。</w:t>
      </w:r>
    </w:p>
    <w:p w:rsidR="007044D1" w:rsidRPr="009D0F82" w:rsidRDefault="0082348F"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1.11 如果阀座表面硬度不同，闸板</w:t>
      </w:r>
      <w:proofErr w:type="gramStart"/>
      <w:r w:rsidRPr="009D0F82">
        <w:rPr>
          <w:rFonts w:hAnsi="宋体" w:hint="eastAsia"/>
          <w:color w:val="000000" w:themeColor="text1"/>
          <w:sz w:val="24"/>
          <w:szCs w:val="24"/>
        </w:rPr>
        <w:t>或阀瓣</w:t>
      </w:r>
      <w:proofErr w:type="gramEnd"/>
      <w:r w:rsidRPr="009D0F82">
        <w:rPr>
          <w:rFonts w:hAnsi="宋体" w:hint="eastAsia"/>
          <w:color w:val="000000" w:themeColor="text1"/>
          <w:sz w:val="24"/>
          <w:szCs w:val="24"/>
        </w:rPr>
        <w:t>表面应为硬度相对“软”的材料。</w:t>
      </w:r>
    </w:p>
    <w:p w:rsidR="007044D1" w:rsidRPr="009D0F82" w:rsidRDefault="0082348F"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1.12 除非另有说明，铸造材料替代锻制材料是不允许的。</w:t>
      </w:r>
    </w:p>
    <w:p w:rsidR="007044D1" w:rsidRPr="009D0F82" w:rsidRDefault="0082348F"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 xml:space="preserve">1.13 </w:t>
      </w:r>
      <w:r w:rsidR="00405EA2" w:rsidRPr="009D0F82">
        <w:rPr>
          <w:rFonts w:hAnsi="宋体" w:hint="eastAsia"/>
          <w:color w:val="000000" w:themeColor="text1"/>
          <w:sz w:val="24"/>
          <w:szCs w:val="24"/>
        </w:rPr>
        <w:t>介质含氢气</w:t>
      </w:r>
      <w:r w:rsidRPr="009D0F82">
        <w:rPr>
          <w:rFonts w:hAnsi="宋体" w:hint="eastAsia"/>
          <w:color w:val="000000" w:themeColor="text1"/>
          <w:sz w:val="24"/>
          <w:szCs w:val="24"/>
        </w:rPr>
        <w:t>所有球、闸、截止阀阀体铸件要求100%R</w:t>
      </w:r>
      <w:r w:rsidRPr="009D0F82">
        <w:rPr>
          <w:rFonts w:hAnsi="宋体"/>
          <w:color w:val="000000" w:themeColor="text1"/>
          <w:sz w:val="24"/>
          <w:szCs w:val="24"/>
        </w:rPr>
        <w:t>T</w:t>
      </w:r>
      <w:r w:rsidRPr="009D0F82">
        <w:rPr>
          <w:rFonts w:hAnsi="宋体" w:hint="eastAsia"/>
          <w:color w:val="000000" w:themeColor="text1"/>
          <w:sz w:val="24"/>
          <w:szCs w:val="24"/>
        </w:rPr>
        <w:t>并提供检验报告</w:t>
      </w:r>
    </w:p>
    <w:p w:rsidR="007044D1" w:rsidRPr="009D0F82" w:rsidRDefault="0082348F"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1.14 填料石墨含量要求≥99%，中体密封垫采用艾志、博格曼、国泰、新艺、天宝之一，氢介质阀门的填料为低泄漏填料</w:t>
      </w:r>
      <w:r w:rsidR="00F902F6" w:rsidRPr="009D0F82">
        <w:rPr>
          <w:rFonts w:hAnsi="宋体" w:cs="仿宋" w:hint="eastAsia"/>
          <w:color w:val="000000" w:themeColor="text1"/>
          <w:sz w:val="24"/>
          <w:szCs w:val="24"/>
        </w:rPr>
        <w:t>（</w:t>
      </w:r>
      <w:r w:rsidR="00F902F6" w:rsidRPr="009D0F82">
        <w:rPr>
          <w:rFonts w:hAnsi="宋体" w:hint="eastAsia"/>
          <w:color w:val="000000" w:themeColor="text1"/>
          <w:sz w:val="24"/>
          <w:szCs w:val="24"/>
        </w:rPr>
        <w:t>满足低逸散要求</w:t>
      </w:r>
      <w:r w:rsidR="00F902F6" w:rsidRPr="009D0F82">
        <w:rPr>
          <w:rFonts w:hAnsi="宋体" w:cs="仿宋" w:hint="eastAsia"/>
          <w:color w:val="000000" w:themeColor="text1"/>
          <w:sz w:val="24"/>
          <w:szCs w:val="24"/>
        </w:rPr>
        <w:t>）</w:t>
      </w:r>
      <w:r w:rsidRPr="009D0F82">
        <w:rPr>
          <w:rFonts w:hAnsi="宋体" w:hint="eastAsia"/>
          <w:color w:val="000000" w:themeColor="text1"/>
          <w:sz w:val="24"/>
          <w:szCs w:val="24"/>
        </w:rPr>
        <w:t>；</w:t>
      </w:r>
    </w:p>
    <w:p w:rsidR="007044D1" w:rsidRPr="009D0F82" w:rsidRDefault="0082348F"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1.15 2寸及以下</w:t>
      </w:r>
      <w:r w:rsidR="00F902F6" w:rsidRPr="009D0F82">
        <w:rPr>
          <w:rFonts w:hAnsi="宋体" w:hint="eastAsia"/>
          <w:color w:val="000000" w:themeColor="text1"/>
          <w:sz w:val="24"/>
          <w:szCs w:val="24"/>
        </w:rPr>
        <w:t>球、闸、</w:t>
      </w:r>
      <w:r w:rsidRPr="009D0F82">
        <w:rPr>
          <w:rFonts w:hAnsi="宋体" w:hint="eastAsia"/>
          <w:color w:val="000000" w:themeColor="text1"/>
          <w:sz w:val="24"/>
          <w:szCs w:val="24"/>
        </w:rPr>
        <w:t>截止阀要求整体锻造；</w:t>
      </w:r>
      <w:r w:rsidR="00F902F6" w:rsidRPr="009D0F82">
        <w:rPr>
          <w:rFonts w:hAnsi="宋体" w:hint="eastAsia"/>
          <w:color w:val="000000" w:themeColor="text1"/>
          <w:sz w:val="24"/>
          <w:szCs w:val="24"/>
        </w:rPr>
        <w:t>介质含氢气</w:t>
      </w:r>
      <w:r w:rsidR="00F82B07" w:rsidRPr="009D0F82">
        <w:rPr>
          <w:rFonts w:hAnsi="宋体" w:hint="eastAsia"/>
          <w:color w:val="000000" w:themeColor="text1"/>
          <w:sz w:val="24"/>
          <w:szCs w:val="24"/>
        </w:rPr>
        <w:t>球阀全部要求锻件。</w:t>
      </w:r>
    </w:p>
    <w:p w:rsidR="00BA5ABB" w:rsidRPr="009D0F82" w:rsidRDefault="00BA5ABB"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1.16 球阀、闸阀、截止阀填料压盖要求锻件。</w:t>
      </w:r>
    </w:p>
    <w:p w:rsidR="007044D1" w:rsidRPr="009D0F82" w:rsidRDefault="0082348F"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1.1</w:t>
      </w:r>
      <w:r w:rsidR="00D73353" w:rsidRPr="009D0F82">
        <w:rPr>
          <w:rFonts w:hAnsi="宋体" w:hint="eastAsia"/>
          <w:color w:val="000000" w:themeColor="text1"/>
          <w:sz w:val="24"/>
          <w:szCs w:val="24"/>
        </w:rPr>
        <w:t>7</w:t>
      </w:r>
      <w:r w:rsidRPr="009D0F82">
        <w:rPr>
          <w:rFonts w:hAnsi="宋体" w:hint="eastAsia"/>
          <w:color w:val="000000" w:themeColor="text1"/>
          <w:sz w:val="24"/>
          <w:szCs w:val="24"/>
        </w:rPr>
        <w:t xml:space="preserve"> 阀门防腐</w:t>
      </w:r>
      <w:proofErr w:type="gramStart"/>
      <w:r w:rsidRPr="009D0F82">
        <w:rPr>
          <w:rFonts w:hAnsi="宋体" w:hint="eastAsia"/>
          <w:color w:val="000000" w:themeColor="text1"/>
          <w:sz w:val="24"/>
          <w:szCs w:val="24"/>
        </w:rPr>
        <w:t>漆要求佐敦</w:t>
      </w:r>
      <w:proofErr w:type="gramEnd"/>
      <w:r w:rsidRPr="009D0F82">
        <w:rPr>
          <w:rFonts w:hAnsi="宋体" w:hint="eastAsia"/>
          <w:color w:val="000000" w:themeColor="text1"/>
          <w:sz w:val="24"/>
          <w:szCs w:val="24"/>
        </w:rPr>
        <w:t>或阿克苏品牌；</w:t>
      </w:r>
    </w:p>
    <w:p w:rsidR="007044D1" w:rsidRPr="009D0F82" w:rsidRDefault="0082348F"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1.1</w:t>
      </w:r>
      <w:r w:rsidR="00D73353" w:rsidRPr="009D0F82">
        <w:rPr>
          <w:rFonts w:hAnsi="宋体" w:hint="eastAsia"/>
          <w:color w:val="000000" w:themeColor="text1"/>
          <w:sz w:val="24"/>
          <w:szCs w:val="24"/>
        </w:rPr>
        <w:t>8</w:t>
      </w:r>
      <w:r w:rsidRPr="009D0F82">
        <w:rPr>
          <w:rFonts w:hAnsi="宋体"/>
          <w:color w:val="000000" w:themeColor="text1"/>
          <w:sz w:val="24"/>
          <w:szCs w:val="24"/>
        </w:rPr>
        <w:t xml:space="preserve"> 乙方对其制造用的阀门结构图(包括结构尺寸、零部件明细表、强度试验条件等内容)</w:t>
      </w:r>
      <w:r w:rsidRPr="009D0F82">
        <w:rPr>
          <w:rFonts w:hAnsi="宋体" w:hint="eastAsia"/>
          <w:color w:val="000000" w:themeColor="text1"/>
          <w:sz w:val="24"/>
          <w:szCs w:val="24"/>
        </w:rPr>
        <w:t>，</w:t>
      </w:r>
      <w:r w:rsidRPr="009D0F82">
        <w:rPr>
          <w:rFonts w:hAnsi="宋体"/>
          <w:color w:val="000000" w:themeColor="text1"/>
          <w:sz w:val="24"/>
          <w:szCs w:val="24"/>
        </w:rPr>
        <w:t>在制造前应交由</w:t>
      </w:r>
      <w:r w:rsidRPr="009D0F82">
        <w:rPr>
          <w:rFonts w:hAnsi="宋体" w:hint="eastAsia"/>
          <w:color w:val="000000" w:themeColor="text1"/>
          <w:sz w:val="24"/>
          <w:szCs w:val="24"/>
        </w:rPr>
        <w:t>甲方</w:t>
      </w:r>
      <w:r w:rsidRPr="009D0F82">
        <w:rPr>
          <w:rFonts w:hAnsi="宋体"/>
          <w:color w:val="000000" w:themeColor="text1"/>
          <w:sz w:val="24"/>
          <w:szCs w:val="24"/>
        </w:rPr>
        <w:t>确认。</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1.1</w:t>
      </w:r>
      <w:r w:rsidR="00D73353" w:rsidRPr="009D0F82">
        <w:rPr>
          <w:rFonts w:hAnsi="宋体" w:hint="eastAsia"/>
          <w:color w:val="000000" w:themeColor="text1"/>
          <w:sz w:val="24"/>
          <w:szCs w:val="24"/>
        </w:rPr>
        <w:t>9</w:t>
      </w:r>
      <w:r w:rsidRPr="009D0F82">
        <w:rPr>
          <w:rFonts w:hAnsi="宋体" w:hint="eastAsia"/>
          <w:color w:val="000000" w:themeColor="text1"/>
          <w:sz w:val="24"/>
          <w:szCs w:val="24"/>
        </w:rPr>
        <w:t xml:space="preserve"> </w:t>
      </w:r>
      <w:r w:rsidRPr="009D0F82">
        <w:rPr>
          <w:rFonts w:hAnsi="宋体"/>
          <w:color w:val="000000" w:themeColor="text1"/>
          <w:sz w:val="24"/>
          <w:szCs w:val="24"/>
        </w:rPr>
        <w:t>阀门操作</w:t>
      </w:r>
      <w:r w:rsidRPr="009D0F82">
        <w:rPr>
          <w:rFonts w:hAnsi="宋体" w:hint="eastAsia"/>
          <w:color w:val="000000" w:themeColor="text1"/>
          <w:sz w:val="24"/>
          <w:szCs w:val="24"/>
        </w:rPr>
        <w:t>要求</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1.1</w:t>
      </w:r>
      <w:r w:rsidR="00D73353" w:rsidRPr="009D0F82">
        <w:rPr>
          <w:rFonts w:hAnsi="宋体" w:hint="eastAsia"/>
          <w:color w:val="000000" w:themeColor="text1"/>
          <w:sz w:val="24"/>
          <w:szCs w:val="24"/>
        </w:rPr>
        <w:t>9</w:t>
      </w:r>
      <w:r w:rsidRPr="009D0F82">
        <w:rPr>
          <w:rFonts w:hAnsi="宋体" w:hint="eastAsia"/>
          <w:color w:val="000000" w:themeColor="text1"/>
          <w:sz w:val="24"/>
          <w:szCs w:val="24"/>
        </w:rPr>
        <w:t xml:space="preserve">.1 </w:t>
      </w:r>
      <w:r w:rsidRPr="009D0F82">
        <w:rPr>
          <w:rFonts w:hAnsi="宋体"/>
          <w:color w:val="000000" w:themeColor="text1"/>
          <w:sz w:val="24"/>
          <w:szCs w:val="24"/>
        </w:rPr>
        <w:t>手轮操作阀门</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（1）</w:t>
      </w:r>
      <w:r w:rsidRPr="009D0F82">
        <w:rPr>
          <w:rFonts w:hAnsi="宋体"/>
          <w:color w:val="000000" w:themeColor="text1"/>
          <w:sz w:val="24"/>
          <w:szCs w:val="24"/>
        </w:rPr>
        <w:t>除非另有说明，手轮操作阀门应装配合适的操作手柄.</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（2）</w:t>
      </w:r>
      <w:r w:rsidRPr="009D0F82">
        <w:rPr>
          <w:rFonts w:hAnsi="宋体"/>
          <w:color w:val="000000" w:themeColor="text1"/>
          <w:sz w:val="24"/>
          <w:szCs w:val="24"/>
        </w:rPr>
        <w:t>手</w:t>
      </w:r>
      <w:r w:rsidRPr="009D0F82">
        <w:rPr>
          <w:rFonts w:hAnsi="宋体" w:hint="eastAsia"/>
          <w:color w:val="000000" w:themeColor="text1"/>
          <w:sz w:val="24"/>
          <w:szCs w:val="24"/>
        </w:rPr>
        <w:t>柄</w:t>
      </w:r>
      <w:r w:rsidRPr="009D0F82">
        <w:rPr>
          <w:rFonts w:hAnsi="宋体"/>
          <w:color w:val="000000" w:themeColor="text1"/>
          <w:sz w:val="24"/>
          <w:szCs w:val="24"/>
        </w:rPr>
        <w:t>阀门全开和全关位置应能使用挂锁进行锁定。</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lastRenderedPageBreak/>
        <w:t>1.1</w:t>
      </w:r>
      <w:r w:rsidR="00D73353" w:rsidRPr="009D0F82">
        <w:rPr>
          <w:rFonts w:hAnsi="宋体" w:hint="eastAsia"/>
          <w:color w:val="000000" w:themeColor="text1"/>
          <w:sz w:val="24"/>
          <w:szCs w:val="24"/>
        </w:rPr>
        <w:t>9</w:t>
      </w:r>
      <w:r w:rsidRPr="009D0F82">
        <w:rPr>
          <w:rFonts w:hAnsi="宋体" w:hint="eastAsia"/>
          <w:color w:val="000000" w:themeColor="text1"/>
          <w:sz w:val="24"/>
          <w:szCs w:val="24"/>
        </w:rPr>
        <w:t>.2</w:t>
      </w:r>
      <w:r w:rsidRPr="009D0F82">
        <w:rPr>
          <w:rFonts w:hAnsi="宋体"/>
          <w:color w:val="000000" w:themeColor="text1"/>
          <w:sz w:val="24"/>
          <w:szCs w:val="24"/>
        </w:rPr>
        <w:t>手动齿轮操作阀门</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（1）</w:t>
      </w:r>
      <w:r w:rsidRPr="009D0F82">
        <w:rPr>
          <w:rFonts w:hAnsi="宋体"/>
          <w:color w:val="000000" w:themeColor="text1"/>
          <w:sz w:val="24"/>
          <w:szCs w:val="24"/>
        </w:rPr>
        <w:t>齿轮箱应为伞齿轮类型。所提供的齿轮箱应包括手轮和方位指示器。手轮应与阀杆和介质流向平行，需要时能够旋转九十度。</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（2）</w:t>
      </w:r>
      <w:r w:rsidRPr="009D0F82">
        <w:rPr>
          <w:rFonts w:hAnsi="宋体"/>
          <w:color w:val="000000" w:themeColor="text1"/>
          <w:sz w:val="24"/>
          <w:szCs w:val="24"/>
        </w:rPr>
        <w:t>齿轮箱应完全封闭，并涂抹合适的润滑剂以适应不同的气候环境。</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（3）</w:t>
      </w:r>
      <w:r w:rsidRPr="009D0F82">
        <w:rPr>
          <w:rFonts w:hAnsi="宋体"/>
          <w:color w:val="000000" w:themeColor="text1"/>
          <w:sz w:val="24"/>
          <w:szCs w:val="24"/>
        </w:rPr>
        <w:t>手轮或扳手在半开位置时的操作力不允许超出35Kgf。</w:t>
      </w:r>
    </w:p>
    <w:p w:rsidR="007044D1" w:rsidRPr="009D0F82" w:rsidRDefault="0082348F"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1.</w:t>
      </w:r>
      <w:r w:rsidR="00D73353" w:rsidRPr="009D0F82">
        <w:rPr>
          <w:rFonts w:hAnsi="宋体" w:hint="eastAsia"/>
          <w:color w:val="000000" w:themeColor="text1"/>
          <w:sz w:val="24"/>
          <w:szCs w:val="24"/>
        </w:rPr>
        <w:t>20</w:t>
      </w:r>
      <w:r w:rsidRPr="009D0F82">
        <w:rPr>
          <w:rFonts w:hAnsi="宋体" w:hint="eastAsia"/>
          <w:color w:val="000000" w:themeColor="text1"/>
          <w:sz w:val="24"/>
          <w:szCs w:val="24"/>
        </w:rPr>
        <w:t xml:space="preserve"> 除非另有说明,压力温度等级及阀体的最小厚度应按照ASME B13.34的要求，如果阀门受密封材料限制，供货商应清楚指出其使用极限。标识铭牌也应标出温度限制。</w:t>
      </w:r>
    </w:p>
    <w:p w:rsidR="007044D1" w:rsidRPr="009D0F82" w:rsidRDefault="0082348F"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1.2</w:t>
      </w:r>
      <w:r w:rsidR="00D73353" w:rsidRPr="009D0F82">
        <w:rPr>
          <w:rFonts w:hAnsi="宋体" w:hint="eastAsia"/>
          <w:color w:val="000000" w:themeColor="text1"/>
          <w:sz w:val="24"/>
          <w:szCs w:val="24"/>
        </w:rPr>
        <w:t>1</w:t>
      </w:r>
      <w:r w:rsidRPr="009D0F82">
        <w:rPr>
          <w:rFonts w:hAnsi="宋体" w:hint="eastAsia"/>
          <w:color w:val="000000" w:themeColor="text1"/>
          <w:sz w:val="24"/>
          <w:szCs w:val="24"/>
        </w:rPr>
        <w:t xml:space="preserve"> </w:t>
      </w:r>
      <w:r w:rsidRPr="009D0F82">
        <w:rPr>
          <w:rFonts w:hAnsi="宋体"/>
          <w:color w:val="000000" w:themeColor="text1"/>
          <w:sz w:val="24"/>
          <w:szCs w:val="24"/>
        </w:rPr>
        <w:t>所有法兰式阀门应为整体法兰类型，在阀体上焊接法兰的阀门是不接受的。</w:t>
      </w:r>
    </w:p>
    <w:p w:rsidR="005E1B0B" w:rsidRPr="009D0F82" w:rsidRDefault="005E1B0B"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1.2</w:t>
      </w:r>
      <w:r w:rsidR="00D73353" w:rsidRPr="009D0F82">
        <w:rPr>
          <w:rFonts w:hAnsi="宋体" w:hint="eastAsia"/>
          <w:color w:val="000000" w:themeColor="text1"/>
          <w:sz w:val="24"/>
          <w:szCs w:val="24"/>
        </w:rPr>
        <w:t>2</w:t>
      </w:r>
      <w:r w:rsidRPr="009D0F82">
        <w:rPr>
          <w:rFonts w:hAnsi="宋体" w:hint="eastAsia"/>
          <w:color w:val="000000" w:themeColor="text1"/>
          <w:sz w:val="24"/>
          <w:szCs w:val="24"/>
        </w:rPr>
        <w:t xml:space="preserve"> </w:t>
      </w:r>
      <w:r w:rsidRPr="009D0F82">
        <w:rPr>
          <w:rFonts w:hAnsi="宋体" w:hint="eastAsia"/>
          <w:bCs/>
          <w:color w:val="000000" w:themeColor="text1"/>
          <w:sz w:val="24"/>
          <w:szCs w:val="24"/>
        </w:rPr>
        <w:t>本技术要求所包括或未提及技术要求规定，均不能解除乙方根据甲方所提的介质、温度及其它设计条件（包括但不限于）进行正确设计选型组织采购组织生产的一切责任。</w:t>
      </w:r>
    </w:p>
    <w:p w:rsidR="007044D1" w:rsidRPr="009D0F82" w:rsidRDefault="0082348F">
      <w:pPr>
        <w:pStyle w:val="1"/>
        <w:spacing w:line="360" w:lineRule="auto"/>
        <w:rPr>
          <w:color w:val="000000" w:themeColor="text1"/>
          <w:sz w:val="24"/>
          <w:szCs w:val="24"/>
        </w:rPr>
      </w:pPr>
      <w:bookmarkStart w:id="1" w:name="_Toc11868864"/>
      <w:r w:rsidRPr="009D0F82">
        <w:rPr>
          <w:rFonts w:hint="eastAsia"/>
          <w:color w:val="000000" w:themeColor="text1"/>
          <w:sz w:val="24"/>
          <w:szCs w:val="24"/>
        </w:rPr>
        <w:t>2、 主要零部件</w:t>
      </w:r>
      <w:r w:rsidRPr="009D0F82">
        <w:rPr>
          <w:color w:val="000000" w:themeColor="text1"/>
          <w:sz w:val="24"/>
          <w:szCs w:val="24"/>
        </w:rPr>
        <w:t>材料</w:t>
      </w:r>
      <w:r w:rsidRPr="009D0F82">
        <w:rPr>
          <w:rFonts w:hint="eastAsia"/>
          <w:color w:val="000000" w:themeColor="text1"/>
          <w:sz w:val="24"/>
          <w:szCs w:val="24"/>
        </w:rPr>
        <w:t>要求</w:t>
      </w:r>
      <w:bookmarkEnd w:id="1"/>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2.1 材料要求</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2.1.1球阀材料要求</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（1）阀体和</w:t>
      </w:r>
      <w:proofErr w:type="gramStart"/>
      <w:r w:rsidRPr="009D0F82">
        <w:rPr>
          <w:rFonts w:hAnsi="宋体" w:hint="eastAsia"/>
          <w:color w:val="000000" w:themeColor="text1"/>
          <w:sz w:val="24"/>
          <w:szCs w:val="24"/>
        </w:rPr>
        <w:t>阀球材料</w:t>
      </w:r>
      <w:proofErr w:type="gramEnd"/>
      <w:r w:rsidRPr="009D0F82">
        <w:rPr>
          <w:rFonts w:hAnsi="宋体" w:hint="eastAsia"/>
          <w:color w:val="000000" w:themeColor="text1"/>
          <w:sz w:val="24"/>
          <w:szCs w:val="24"/>
        </w:rPr>
        <w:t>在甲方材料描述中详细标明，锻造和铸造主体均可接受（对于特殊材料将根据项目需要）。</w:t>
      </w:r>
    </w:p>
    <w:p w:rsidR="00F9603C" w:rsidRPr="009D0F82" w:rsidRDefault="00F9603C">
      <w:pPr>
        <w:spacing w:line="360" w:lineRule="auto"/>
        <w:ind w:left="241"/>
        <w:rPr>
          <w:rFonts w:hAnsi="宋体"/>
          <w:color w:val="000000" w:themeColor="text1"/>
          <w:sz w:val="24"/>
          <w:szCs w:val="24"/>
        </w:rPr>
      </w:pPr>
      <w:r w:rsidRPr="009D0F82">
        <w:rPr>
          <w:rFonts w:hAnsi="宋体" w:hint="eastAsia"/>
          <w:color w:val="000000" w:themeColor="text1"/>
          <w:sz w:val="24"/>
          <w:szCs w:val="24"/>
        </w:rPr>
        <w:t>（2）</w:t>
      </w:r>
      <w:r w:rsidR="00AD4A79" w:rsidRPr="009D0F82">
        <w:rPr>
          <w:rFonts w:hAnsi="宋体" w:hint="eastAsia"/>
          <w:color w:val="000000" w:themeColor="text1"/>
          <w:sz w:val="24"/>
          <w:szCs w:val="24"/>
        </w:rPr>
        <w:t>碳钢球阀</w:t>
      </w:r>
      <w:r w:rsidRPr="009D0F82">
        <w:rPr>
          <w:rFonts w:hAnsi="宋体" w:hint="eastAsia"/>
          <w:color w:val="000000" w:themeColor="text1"/>
          <w:sz w:val="24"/>
          <w:szCs w:val="24"/>
        </w:rPr>
        <w:t>填料压盖</w:t>
      </w:r>
      <w:r w:rsidR="00FD52DF" w:rsidRPr="009D0F82">
        <w:rPr>
          <w:rFonts w:hAnsi="宋体" w:hint="eastAsia"/>
          <w:color w:val="000000" w:themeColor="text1"/>
          <w:sz w:val="24"/>
          <w:szCs w:val="24"/>
        </w:rPr>
        <w:t>(板)</w:t>
      </w:r>
      <w:r w:rsidRPr="009D0F82">
        <w:rPr>
          <w:rFonts w:hAnsi="宋体" w:hint="eastAsia"/>
          <w:color w:val="000000" w:themeColor="text1"/>
          <w:sz w:val="24"/>
          <w:szCs w:val="24"/>
        </w:rPr>
        <w:t>要求</w:t>
      </w:r>
      <w:r w:rsidR="00AD4A79" w:rsidRPr="009D0F82">
        <w:rPr>
          <w:rFonts w:hAnsi="宋体" w:hint="eastAsia"/>
          <w:color w:val="000000" w:themeColor="text1"/>
          <w:sz w:val="24"/>
          <w:szCs w:val="24"/>
        </w:rPr>
        <w:t>不锈钢</w:t>
      </w:r>
      <w:r w:rsidRPr="009D0F82">
        <w:rPr>
          <w:rFonts w:hAnsi="宋体" w:hint="eastAsia"/>
          <w:color w:val="000000" w:themeColor="text1"/>
          <w:sz w:val="24"/>
          <w:szCs w:val="24"/>
        </w:rPr>
        <w:t>锻件</w:t>
      </w:r>
      <w:r w:rsidR="00AD4A79" w:rsidRPr="009D0F82">
        <w:rPr>
          <w:rFonts w:hAnsi="宋体" w:hint="eastAsia"/>
          <w:color w:val="000000" w:themeColor="text1"/>
          <w:sz w:val="24"/>
          <w:szCs w:val="24"/>
        </w:rPr>
        <w:t>。</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w:t>
      </w:r>
      <w:r w:rsidR="00F9603C" w:rsidRPr="009D0F82">
        <w:rPr>
          <w:rFonts w:hAnsi="宋体" w:hint="eastAsia"/>
          <w:color w:val="000000" w:themeColor="text1"/>
          <w:sz w:val="24"/>
          <w:szCs w:val="24"/>
        </w:rPr>
        <w:t>3</w:t>
      </w:r>
      <w:r w:rsidRPr="009D0F82">
        <w:rPr>
          <w:rFonts w:hAnsi="宋体" w:hint="eastAsia"/>
          <w:color w:val="000000" w:themeColor="text1"/>
          <w:sz w:val="24"/>
          <w:szCs w:val="24"/>
        </w:rPr>
        <w:t>）氢介质中的材料称为“酸性气介质”材料；所有在“酸性气介质”中的材料应至少遵守NACE标准中MR0175的要求。</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w:t>
      </w:r>
      <w:r w:rsidR="00F9603C" w:rsidRPr="009D0F82">
        <w:rPr>
          <w:rFonts w:hAnsi="宋体" w:hint="eastAsia"/>
          <w:color w:val="000000" w:themeColor="text1"/>
          <w:sz w:val="24"/>
          <w:szCs w:val="24"/>
        </w:rPr>
        <w:t>4</w:t>
      </w:r>
      <w:r w:rsidRPr="009D0F82">
        <w:rPr>
          <w:rFonts w:hAnsi="宋体" w:hint="eastAsia"/>
          <w:color w:val="000000" w:themeColor="text1"/>
          <w:sz w:val="24"/>
          <w:szCs w:val="24"/>
        </w:rPr>
        <w:t>）阀座材料的温度限制应按下表，如需特殊更高温度，乙方应证明阀座适合于设计条件。</w:t>
      </w:r>
    </w:p>
    <w:tbl>
      <w:tblPr>
        <w:tblW w:w="0" w:type="auto"/>
        <w:tblInd w:w="1077" w:type="dxa"/>
        <w:tblLayout w:type="fixed"/>
        <w:tblCellMar>
          <w:left w:w="0" w:type="dxa"/>
          <w:right w:w="0" w:type="dxa"/>
        </w:tblCellMar>
        <w:tblLook w:val="04A0"/>
      </w:tblPr>
      <w:tblGrid>
        <w:gridCol w:w="5144"/>
        <w:gridCol w:w="2100"/>
      </w:tblGrid>
      <w:tr w:rsidR="007044D1" w:rsidRPr="009D0F82">
        <w:trPr>
          <w:trHeight w:hRule="exact" w:val="487"/>
        </w:trPr>
        <w:tc>
          <w:tcPr>
            <w:tcW w:w="5144" w:type="dxa"/>
            <w:tcBorders>
              <w:top w:val="single" w:sz="4" w:space="0" w:color="000000"/>
              <w:left w:val="single" w:sz="4" w:space="0" w:color="000000"/>
              <w:bottom w:val="single" w:sz="4" w:space="0" w:color="000000"/>
              <w:right w:val="single" w:sz="4" w:space="0" w:color="000000"/>
            </w:tcBorders>
            <w:shd w:val="clear" w:color="auto" w:fill="auto"/>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聚四氟乙烯,加强聚四氟乙烯或聚三氟氯乙烯</w:t>
            </w:r>
          </w:p>
        </w:tc>
        <w:tc>
          <w:tcPr>
            <w:tcW w:w="2100" w:type="dxa"/>
            <w:tcBorders>
              <w:top w:val="single" w:sz="4" w:space="0" w:color="000000"/>
              <w:left w:val="single" w:sz="4" w:space="0" w:color="000000"/>
              <w:bottom w:val="single" w:sz="4" w:space="0" w:color="000000"/>
              <w:right w:val="single" w:sz="4" w:space="0" w:color="000000"/>
            </w:tcBorders>
            <w:shd w:val="clear" w:color="auto" w:fill="auto"/>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-29/-196to204℃</w:t>
            </w:r>
          </w:p>
        </w:tc>
      </w:tr>
      <w:tr w:rsidR="007044D1" w:rsidRPr="009D0F82">
        <w:trPr>
          <w:trHeight w:hRule="exact" w:val="561"/>
        </w:trPr>
        <w:tc>
          <w:tcPr>
            <w:tcW w:w="5144" w:type="dxa"/>
            <w:tcBorders>
              <w:top w:val="single" w:sz="4" w:space="0" w:color="000000"/>
              <w:left w:val="single" w:sz="4" w:space="0" w:color="000000"/>
              <w:bottom w:val="single" w:sz="4" w:space="0" w:color="000000"/>
              <w:right w:val="single" w:sz="4" w:space="0" w:color="000000"/>
            </w:tcBorders>
            <w:shd w:val="clear" w:color="auto" w:fill="auto"/>
          </w:tcPr>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对位聚苯（PPL）</w:t>
            </w:r>
          </w:p>
        </w:tc>
        <w:tc>
          <w:tcPr>
            <w:tcW w:w="2100" w:type="dxa"/>
            <w:tcBorders>
              <w:top w:val="single" w:sz="4" w:space="0" w:color="000000"/>
              <w:left w:val="single" w:sz="4" w:space="0" w:color="000000"/>
              <w:bottom w:val="single" w:sz="4" w:space="0" w:color="000000"/>
              <w:right w:val="single" w:sz="4" w:space="0" w:color="000000"/>
            </w:tcBorders>
            <w:shd w:val="clear" w:color="auto" w:fill="auto"/>
          </w:tcPr>
          <w:p w:rsidR="007044D1" w:rsidRPr="009D0F82" w:rsidRDefault="0082348F">
            <w:pPr>
              <w:spacing w:line="360" w:lineRule="auto"/>
              <w:ind w:left="241"/>
              <w:rPr>
                <w:rFonts w:hAnsi="宋体"/>
                <w:color w:val="000000" w:themeColor="text1"/>
                <w:sz w:val="24"/>
                <w:szCs w:val="24"/>
              </w:rPr>
            </w:pPr>
            <w:proofErr w:type="spellStart"/>
            <w:r w:rsidRPr="009D0F82">
              <w:rPr>
                <w:rFonts w:hAnsi="宋体"/>
                <w:color w:val="000000" w:themeColor="text1"/>
                <w:sz w:val="24"/>
                <w:szCs w:val="24"/>
              </w:rPr>
              <w:t>Upto</w:t>
            </w:r>
            <w:proofErr w:type="spellEnd"/>
            <w:r w:rsidRPr="009D0F82">
              <w:rPr>
                <w:rFonts w:hAnsi="宋体"/>
                <w:color w:val="000000" w:themeColor="text1"/>
                <w:sz w:val="24"/>
                <w:szCs w:val="24"/>
              </w:rPr>
              <w:t xml:space="preserve"> 260℃</w:t>
            </w:r>
          </w:p>
        </w:tc>
      </w:tr>
    </w:tbl>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w:t>
      </w:r>
      <w:r w:rsidR="00F9603C" w:rsidRPr="009D0F82">
        <w:rPr>
          <w:rFonts w:hAnsi="宋体" w:hint="eastAsia"/>
          <w:color w:val="000000" w:themeColor="text1"/>
          <w:sz w:val="24"/>
          <w:szCs w:val="24"/>
        </w:rPr>
        <w:t>5</w:t>
      </w:r>
      <w:r w:rsidRPr="009D0F82">
        <w:rPr>
          <w:rFonts w:hAnsi="宋体" w:hint="eastAsia"/>
          <w:color w:val="000000" w:themeColor="text1"/>
          <w:sz w:val="24"/>
          <w:szCs w:val="24"/>
        </w:rPr>
        <w:t>）阀门填料应无腐蚀。</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2.1.2闸阀、截止阀及止回阀材料要求</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（1）阀门应选用耐腐蚀的填料。</w:t>
      </w:r>
    </w:p>
    <w:p w:rsidR="0010102D" w:rsidRPr="009D0F82" w:rsidRDefault="0010102D" w:rsidP="0010102D">
      <w:pPr>
        <w:spacing w:line="360" w:lineRule="auto"/>
        <w:ind w:left="241"/>
        <w:rPr>
          <w:rFonts w:hAnsi="宋体"/>
          <w:color w:val="000000" w:themeColor="text1"/>
          <w:sz w:val="24"/>
          <w:szCs w:val="24"/>
        </w:rPr>
      </w:pPr>
      <w:r w:rsidRPr="009D0F82">
        <w:rPr>
          <w:rFonts w:hAnsi="宋体" w:hint="eastAsia"/>
          <w:color w:val="000000" w:themeColor="text1"/>
          <w:sz w:val="24"/>
          <w:szCs w:val="24"/>
        </w:rPr>
        <w:t>（2）2寸及以下要求整体锻造</w:t>
      </w:r>
      <w:r w:rsidR="00BA5ABB" w:rsidRPr="009D0F82">
        <w:rPr>
          <w:rFonts w:hAnsi="宋体" w:hint="eastAsia"/>
          <w:color w:val="000000" w:themeColor="text1"/>
          <w:sz w:val="24"/>
          <w:szCs w:val="24"/>
        </w:rPr>
        <w:t>。</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lastRenderedPageBreak/>
        <w:t>（3）除非另有说明，阀杆密封应为石墨、盘根、TFE (</w:t>
      </w:r>
      <w:proofErr w:type="gramStart"/>
      <w:r w:rsidRPr="009D0F82">
        <w:rPr>
          <w:rFonts w:hAnsi="宋体" w:hint="eastAsia"/>
          <w:color w:val="000000" w:themeColor="text1"/>
          <w:sz w:val="24"/>
          <w:szCs w:val="24"/>
        </w:rPr>
        <w:t>特</w:t>
      </w:r>
      <w:proofErr w:type="gramEnd"/>
      <w:r w:rsidRPr="009D0F82">
        <w:rPr>
          <w:rFonts w:hAnsi="宋体" w:hint="eastAsia"/>
          <w:color w:val="000000" w:themeColor="text1"/>
          <w:sz w:val="24"/>
          <w:szCs w:val="24"/>
        </w:rPr>
        <w:t>氟隆)或PTFE填料，PTFE填料中不得使用石墨。</w:t>
      </w:r>
    </w:p>
    <w:p w:rsidR="00964300" w:rsidRPr="009D0F82" w:rsidRDefault="00964300">
      <w:pPr>
        <w:spacing w:line="360" w:lineRule="auto"/>
        <w:ind w:left="241"/>
        <w:rPr>
          <w:rFonts w:hAnsi="宋体"/>
          <w:color w:val="000000" w:themeColor="text1"/>
          <w:sz w:val="24"/>
          <w:szCs w:val="24"/>
        </w:rPr>
      </w:pPr>
      <w:r w:rsidRPr="009D0F82">
        <w:rPr>
          <w:rFonts w:hAnsi="宋体" w:hint="eastAsia"/>
          <w:color w:val="000000" w:themeColor="text1"/>
          <w:sz w:val="24"/>
          <w:szCs w:val="24"/>
        </w:rPr>
        <w:t>（4）氢气介质密封面要求司太立合金。</w:t>
      </w:r>
    </w:p>
    <w:p w:rsidR="007F4759" w:rsidRPr="009D0F82" w:rsidRDefault="007F4759">
      <w:pPr>
        <w:spacing w:line="360" w:lineRule="auto"/>
        <w:ind w:left="241"/>
        <w:rPr>
          <w:rFonts w:hAnsi="宋体"/>
          <w:color w:val="000000" w:themeColor="text1"/>
          <w:sz w:val="24"/>
          <w:szCs w:val="24"/>
        </w:rPr>
      </w:pPr>
      <w:r w:rsidRPr="009D0F82">
        <w:rPr>
          <w:rFonts w:hAnsi="宋体" w:hint="eastAsia"/>
          <w:color w:val="000000" w:themeColor="text1"/>
          <w:sz w:val="24"/>
          <w:szCs w:val="24"/>
        </w:rPr>
        <w:t>2.1.3 蝶阀</w:t>
      </w:r>
    </w:p>
    <w:p w:rsidR="007F4759" w:rsidRPr="009D0F82" w:rsidRDefault="007F4759" w:rsidP="009D0F82">
      <w:pPr>
        <w:spacing w:line="360" w:lineRule="auto"/>
        <w:ind w:leftChars="115" w:left="241" w:firstLineChars="250" w:firstLine="600"/>
        <w:rPr>
          <w:rFonts w:hAnsi="宋体"/>
          <w:color w:val="000000" w:themeColor="text1"/>
          <w:sz w:val="24"/>
          <w:szCs w:val="24"/>
        </w:rPr>
      </w:pPr>
      <w:r w:rsidRPr="009D0F82">
        <w:rPr>
          <w:rFonts w:hAnsi="宋体" w:hint="eastAsia"/>
          <w:bCs/>
          <w:color w:val="000000" w:themeColor="text1"/>
          <w:sz w:val="24"/>
          <w:szCs w:val="24"/>
        </w:rPr>
        <w:t>蝶阀采用三偏心、双向密封,</w:t>
      </w:r>
      <w:r w:rsidRPr="009D0F82">
        <w:rPr>
          <w:rFonts w:hint="eastAsia"/>
          <w:color w:val="000000" w:themeColor="text1"/>
          <w:sz w:val="24"/>
          <w:szCs w:val="24"/>
        </w:rPr>
        <w:t xml:space="preserve"> </w:t>
      </w:r>
      <w:r w:rsidRPr="009D0F82">
        <w:rPr>
          <w:rFonts w:hAnsi="宋体" w:hint="eastAsia"/>
          <w:bCs/>
          <w:color w:val="000000" w:themeColor="text1"/>
          <w:sz w:val="24"/>
          <w:szCs w:val="24"/>
        </w:rPr>
        <w:t>阀杆：2Cr13，阀瓣：S30408，阀座1Cr17+柔性石墨多层密封，阀体WCB。</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2.2 通用材料要求</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（1）</w:t>
      </w:r>
      <w:r w:rsidRPr="009D0F82">
        <w:rPr>
          <w:rFonts w:hAnsi="宋体"/>
          <w:color w:val="000000" w:themeColor="text1"/>
          <w:sz w:val="24"/>
          <w:szCs w:val="24"/>
        </w:rPr>
        <w:t>除非另有说明，蝶阀材料的化学成分及机械性能应依照相应的ASTM标准。</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（2）</w:t>
      </w:r>
      <w:r w:rsidRPr="009D0F82">
        <w:rPr>
          <w:rFonts w:hAnsi="宋体"/>
          <w:color w:val="000000" w:themeColor="text1"/>
          <w:sz w:val="24"/>
          <w:szCs w:val="24"/>
        </w:rPr>
        <w:t>承插焊和螺纹锻制碳钢阀的最大含碳量不超过0.23%，不能用自由锻加工；</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（3）</w:t>
      </w:r>
      <w:r w:rsidRPr="009D0F82">
        <w:rPr>
          <w:rFonts w:hAnsi="宋体"/>
          <w:color w:val="000000" w:themeColor="text1"/>
          <w:sz w:val="24"/>
          <w:szCs w:val="24"/>
        </w:rPr>
        <w:t>铸件最大含碳量不超过 0.25%。碳钢碳当量按以下公式计算：</w:t>
      </w:r>
    </w:p>
    <w:p w:rsidR="007044D1" w:rsidRPr="009D0F82" w:rsidRDefault="007044D1">
      <w:pPr>
        <w:spacing w:line="360" w:lineRule="auto"/>
        <w:ind w:left="241"/>
        <w:rPr>
          <w:rFonts w:hAnsi="宋体"/>
          <w:color w:val="000000" w:themeColor="text1"/>
          <w:sz w:val="24"/>
          <w:szCs w:val="24"/>
        </w:rPr>
      </w:pPr>
    </w:p>
    <w:p w:rsidR="007044D1" w:rsidRPr="009D0F82" w:rsidRDefault="00211549">
      <w:pPr>
        <w:spacing w:line="360" w:lineRule="auto"/>
        <w:ind w:left="241"/>
        <w:rPr>
          <w:rFonts w:hAnsi="宋体"/>
          <w:color w:val="000000" w:themeColor="text1"/>
          <w:sz w:val="24"/>
          <w:szCs w:val="24"/>
        </w:rPr>
      </w:pPr>
      <w:r w:rsidRPr="009D0F82">
        <w:rPr>
          <w:rFonts w:hAnsi="宋体"/>
          <w:color w:val="000000" w:themeColor="text1"/>
          <w:sz w:val="24"/>
          <w:szCs w:val="24"/>
        </w:rPr>
        <w:fldChar w:fldCharType="begin"/>
      </w:r>
      <w:r w:rsidR="0082348F" w:rsidRPr="009D0F82">
        <w:rPr>
          <w:rFonts w:hAnsi="宋体"/>
          <w:color w:val="000000" w:themeColor="text1"/>
          <w:sz w:val="24"/>
          <w:szCs w:val="24"/>
        </w:rPr>
        <w:instrText xml:space="preserve"> QUOTE </w:instrText>
      </w:r>
      <w:r w:rsidR="009D0F82" w:rsidRPr="009D0F82">
        <w:rPr>
          <w:rFonts w:hAnsi="宋体"/>
          <w:color w:val="000000" w:themeColor="text1"/>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25pt;height:23.25pt" equationxml="&lt;">
            <v:imagedata r:id="rId8" o:title="" chromakey="white"/>
          </v:shape>
        </w:pict>
      </w:r>
      <w:r w:rsidRPr="009D0F82">
        <w:rPr>
          <w:rFonts w:hAnsi="宋体"/>
          <w:color w:val="000000" w:themeColor="text1"/>
          <w:sz w:val="24"/>
          <w:szCs w:val="24"/>
        </w:rPr>
        <w:fldChar w:fldCharType="separate"/>
      </w:r>
      <w:r w:rsidR="009D0F82" w:rsidRPr="009D0F82">
        <w:rPr>
          <w:rFonts w:hAnsi="宋体"/>
          <w:color w:val="000000" w:themeColor="text1"/>
          <w:sz w:val="24"/>
          <w:szCs w:val="24"/>
        </w:rPr>
        <w:pict>
          <v:shape id="_x0000_i1026" type="#_x0000_t75" style="width:65.25pt;height:23.25pt" equationxml="&lt;">
            <v:imagedata r:id="rId8" o:title="" chromakey="white"/>
          </v:shape>
        </w:pict>
      </w:r>
      <w:r w:rsidRPr="009D0F82">
        <w:rPr>
          <w:rFonts w:hAnsi="宋体"/>
          <w:color w:val="000000" w:themeColor="text1"/>
          <w:sz w:val="24"/>
          <w:szCs w:val="24"/>
        </w:rPr>
        <w:fldChar w:fldCharType="end"/>
      </w:r>
      <w:r w:rsidR="0082348F" w:rsidRPr="009D0F82">
        <w:rPr>
          <w:rFonts w:hAnsi="宋体" w:hint="eastAsia"/>
          <w:color w:val="000000" w:themeColor="text1"/>
          <w:sz w:val="24"/>
          <w:szCs w:val="24"/>
        </w:rPr>
        <w:t>+</w:t>
      </w:r>
      <w:r w:rsidRPr="009D0F82">
        <w:rPr>
          <w:rFonts w:hAnsi="宋体"/>
          <w:color w:val="000000" w:themeColor="text1"/>
          <w:sz w:val="24"/>
          <w:szCs w:val="24"/>
        </w:rPr>
        <w:fldChar w:fldCharType="begin"/>
      </w:r>
      <w:r w:rsidR="0082348F" w:rsidRPr="009D0F82">
        <w:rPr>
          <w:rFonts w:hAnsi="宋体"/>
          <w:color w:val="000000" w:themeColor="text1"/>
          <w:sz w:val="24"/>
          <w:szCs w:val="24"/>
        </w:rPr>
        <w:instrText xml:space="preserve"> QUOTE </w:instrText>
      </w:r>
      <w:r w:rsidR="009D0F82" w:rsidRPr="009D0F82">
        <w:rPr>
          <w:rFonts w:hAnsi="宋体"/>
          <w:color w:val="000000" w:themeColor="text1"/>
          <w:sz w:val="24"/>
          <w:szCs w:val="24"/>
        </w:rPr>
        <w:pict>
          <v:shape id="_x0000_i1027" type="#_x0000_t75" style="width:40.5pt;height:23.25pt" equationxml="&lt;">
            <v:imagedata r:id="rId9" o:title="" chromakey="white"/>
          </v:shape>
        </w:pict>
      </w:r>
      <w:r w:rsidRPr="009D0F82">
        <w:rPr>
          <w:rFonts w:hAnsi="宋体"/>
          <w:color w:val="000000" w:themeColor="text1"/>
          <w:sz w:val="24"/>
          <w:szCs w:val="24"/>
        </w:rPr>
        <w:fldChar w:fldCharType="separate"/>
      </w:r>
      <w:r w:rsidR="009D0F82" w:rsidRPr="009D0F82">
        <w:rPr>
          <w:rFonts w:hAnsi="宋体"/>
          <w:color w:val="000000" w:themeColor="text1"/>
          <w:sz w:val="24"/>
          <w:szCs w:val="24"/>
        </w:rPr>
        <w:pict>
          <v:shape id="_x0000_i1028" type="#_x0000_t75" style="width:40.5pt;height:23.25pt" equationxml="&lt;">
            <v:imagedata r:id="rId9" o:title="" chromakey="white"/>
          </v:shape>
        </w:pict>
      </w:r>
      <w:r w:rsidRPr="009D0F82">
        <w:rPr>
          <w:rFonts w:hAnsi="宋体"/>
          <w:color w:val="000000" w:themeColor="text1"/>
          <w:sz w:val="24"/>
          <w:szCs w:val="24"/>
        </w:rPr>
        <w:fldChar w:fldCharType="end"/>
      </w:r>
      <w:r w:rsidR="0082348F" w:rsidRPr="009D0F82">
        <w:rPr>
          <w:rFonts w:hAnsi="宋体" w:hint="eastAsia"/>
          <w:color w:val="000000" w:themeColor="text1"/>
          <w:sz w:val="24"/>
          <w:szCs w:val="24"/>
        </w:rPr>
        <w:t>+</w:t>
      </w:r>
      <w:r w:rsidRPr="009D0F82">
        <w:rPr>
          <w:rFonts w:hAnsi="宋体"/>
          <w:color w:val="000000" w:themeColor="text1"/>
          <w:sz w:val="24"/>
          <w:szCs w:val="24"/>
        </w:rPr>
        <w:fldChar w:fldCharType="begin"/>
      </w:r>
      <w:r w:rsidR="0082348F" w:rsidRPr="009D0F82">
        <w:rPr>
          <w:rFonts w:hAnsi="宋体"/>
          <w:color w:val="000000" w:themeColor="text1"/>
          <w:sz w:val="24"/>
          <w:szCs w:val="24"/>
        </w:rPr>
        <w:instrText xml:space="preserve"> QUOTE </w:instrText>
      </w:r>
      <w:r w:rsidR="009D0F82" w:rsidRPr="009D0F82">
        <w:rPr>
          <w:rFonts w:hAnsi="宋体"/>
          <w:color w:val="000000" w:themeColor="text1"/>
          <w:sz w:val="24"/>
          <w:szCs w:val="24"/>
        </w:rPr>
        <w:pict>
          <v:shape id="_x0000_i1029" type="#_x0000_t75" style="width:27pt;height:23.25pt" equationxml="&lt;">
            <v:imagedata r:id="rId10" o:title="" chromakey="white"/>
          </v:shape>
        </w:pict>
      </w:r>
      <w:r w:rsidRPr="009D0F82">
        <w:rPr>
          <w:rFonts w:hAnsi="宋体"/>
          <w:color w:val="000000" w:themeColor="text1"/>
          <w:sz w:val="24"/>
          <w:szCs w:val="24"/>
        </w:rPr>
        <w:fldChar w:fldCharType="separate"/>
      </w:r>
      <w:r w:rsidR="009D0F82" w:rsidRPr="009D0F82">
        <w:rPr>
          <w:rFonts w:hAnsi="宋体"/>
          <w:color w:val="000000" w:themeColor="text1"/>
          <w:sz w:val="24"/>
          <w:szCs w:val="24"/>
        </w:rPr>
        <w:pict>
          <v:shape id="_x0000_i1030" type="#_x0000_t75" style="width:27pt;height:23.25pt" equationxml="&lt;">
            <v:imagedata r:id="rId10" o:title="" chromakey="white"/>
          </v:shape>
        </w:pict>
      </w:r>
      <w:r w:rsidRPr="009D0F82">
        <w:rPr>
          <w:rFonts w:hAnsi="宋体"/>
          <w:color w:val="000000" w:themeColor="text1"/>
          <w:sz w:val="24"/>
          <w:szCs w:val="24"/>
        </w:rPr>
        <w:fldChar w:fldCharType="end"/>
      </w:r>
      <w:r w:rsidR="0082348F" w:rsidRPr="009D0F82">
        <w:rPr>
          <w:rFonts w:hAnsi="宋体" w:hint="eastAsia"/>
          <w:color w:val="000000" w:themeColor="text1"/>
          <w:sz w:val="24"/>
          <w:szCs w:val="24"/>
        </w:rPr>
        <w:t>≤0.45</w:t>
      </w:r>
      <w:r w:rsidR="0082348F" w:rsidRPr="009D0F82">
        <w:rPr>
          <w:rFonts w:hAnsi="宋体"/>
          <w:color w:val="000000" w:themeColor="text1"/>
          <w:sz w:val="24"/>
          <w:szCs w:val="24"/>
        </w:rPr>
        <w:t>%（</w:t>
      </w:r>
      <w:r w:rsidR="0082348F" w:rsidRPr="009D0F82">
        <w:rPr>
          <w:rFonts w:hAnsi="宋体" w:hint="eastAsia"/>
          <w:color w:val="000000" w:themeColor="text1"/>
          <w:sz w:val="24"/>
          <w:szCs w:val="24"/>
        </w:rPr>
        <w:t>1</w:t>
      </w:r>
      <w:r w:rsidR="0082348F" w:rsidRPr="009D0F82">
        <w:rPr>
          <w:rFonts w:hAnsi="宋体"/>
          <w:color w:val="000000" w:themeColor="text1"/>
          <w:sz w:val="24"/>
          <w:szCs w:val="24"/>
        </w:rPr>
        <w:t>）</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CE</w:t>
      </w:r>
      <w:r w:rsidRPr="009D0F82">
        <w:rPr>
          <w:rFonts w:hAnsi="宋体"/>
          <w:color w:val="000000" w:themeColor="text1"/>
          <w:sz w:val="24"/>
          <w:szCs w:val="24"/>
        </w:rPr>
        <w:t>=C+</w:t>
      </w:r>
      <w:r w:rsidR="00211549" w:rsidRPr="009D0F82">
        <w:rPr>
          <w:rFonts w:hAnsi="宋体"/>
          <w:color w:val="000000" w:themeColor="text1"/>
          <w:sz w:val="24"/>
          <w:szCs w:val="24"/>
        </w:rPr>
        <w:fldChar w:fldCharType="begin"/>
      </w:r>
      <w:r w:rsidRPr="009D0F82">
        <w:rPr>
          <w:rFonts w:hAnsi="宋体"/>
          <w:color w:val="000000" w:themeColor="text1"/>
          <w:sz w:val="24"/>
          <w:szCs w:val="24"/>
        </w:rPr>
        <w:instrText xml:space="preserve"> QUOTE </w:instrText>
      </w:r>
      <w:r w:rsidR="009D0F82" w:rsidRPr="009D0F82">
        <w:rPr>
          <w:rFonts w:hAnsi="宋体"/>
          <w:color w:val="000000" w:themeColor="text1"/>
          <w:sz w:val="24"/>
          <w:szCs w:val="24"/>
        </w:rPr>
        <w:pict>
          <v:shape id="_x0000_i1031" type="#_x0000_t75" style="width:13.5pt;height:23.25pt" equationxml="&lt;">
            <v:imagedata r:id="rId11" o:title="" chromakey="white"/>
          </v:shape>
        </w:pict>
      </w:r>
      <w:r w:rsidR="00211549" w:rsidRPr="009D0F82">
        <w:rPr>
          <w:rFonts w:hAnsi="宋体"/>
          <w:color w:val="000000" w:themeColor="text1"/>
          <w:sz w:val="24"/>
          <w:szCs w:val="24"/>
        </w:rPr>
        <w:fldChar w:fldCharType="separate"/>
      </w:r>
      <w:r w:rsidR="009D0F82" w:rsidRPr="009D0F82">
        <w:rPr>
          <w:rFonts w:hAnsi="宋体"/>
          <w:color w:val="000000" w:themeColor="text1"/>
          <w:sz w:val="24"/>
          <w:szCs w:val="24"/>
        </w:rPr>
        <w:pict>
          <v:shape id="_x0000_i1032" type="#_x0000_t75" style="width:13.5pt;height:23.25pt" equationxml="&lt;">
            <v:imagedata r:id="rId11" o:title="" chromakey="white"/>
          </v:shape>
        </w:pict>
      </w:r>
      <w:r w:rsidR="00211549" w:rsidRPr="009D0F82">
        <w:rPr>
          <w:rFonts w:hAnsi="宋体"/>
          <w:color w:val="000000" w:themeColor="text1"/>
          <w:sz w:val="24"/>
          <w:szCs w:val="24"/>
        </w:rPr>
        <w:fldChar w:fldCharType="end"/>
      </w:r>
      <w:r w:rsidRPr="009D0F82">
        <w:rPr>
          <w:rFonts w:hAnsi="宋体" w:hint="eastAsia"/>
          <w:color w:val="000000" w:themeColor="text1"/>
          <w:sz w:val="24"/>
          <w:szCs w:val="24"/>
        </w:rPr>
        <w:t>≤0.43</w:t>
      </w:r>
      <w:r w:rsidRPr="009D0F82">
        <w:rPr>
          <w:rFonts w:hAnsi="宋体"/>
          <w:color w:val="000000" w:themeColor="text1"/>
          <w:sz w:val="24"/>
          <w:szCs w:val="24"/>
        </w:rPr>
        <w:t>%</w:t>
      </w:r>
      <w:r w:rsidRPr="009D0F82">
        <w:rPr>
          <w:rFonts w:hAnsi="宋体" w:hint="eastAsia"/>
          <w:color w:val="000000" w:themeColor="text1"/>
          <w:sz w:val="24"/>
          <w:szCs w:val="24"/>
        </w:rPr>
        <w:t xml:space="preserve">           （2）</w:t>
      </w:r>
    </w:p>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若材料为 C-</w:t>
      </w:r>
      <w:proofErr w:type="spellStart"/>
      <w:r w:rsidRPr="009D0F82">
        <w:rPr>
          <w:rFonts w:hAnsi="宋体"/>
          <w:color w:val="000000" w:themeColor="text1"/>
          <w:sz w:val="24"/>
          <w:szCs w:val="24"/>
        </w:rPr>
        <w:t>Mn</w:t>
      </w:r>
      <w:proofErr w:type="spellEnd"/>
      <w:r w:rsidRPr="009D0F82">
        <w:rPr>
          <w:rFonts w:hAnsi="宋体"/>
          <w:color w:val="000000" w:themeColor="text1"/>
          <w:sz w:val="24"/>
          <w:szCs w:val="24"/>
        </w:rPr>
        <w:t xml:space="preserve"> 钢，按式（2）计算；其它按照式（1）计算。</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Pr="009D0F82">
        <w:rPr>
          <w:rFonts w:hAnsi="宋体"/>
          <w:color w:val="000000" w:themeColor="text1"/>
          <w:sz w:val="24"/>
          <w:szCs w:val="24"/>
        </w:rPr>
        <w:t>在阀门任何部位禁止使用石棉及其制品。</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（5）</w:t>
      </w:r>
      <w:r w:rsidRPr="009D0F82">
        <w:rPr>
          <w:rFonts w:hAnsi="宋体"/>
          <w:color w:val="000000" w:themeColor="text1"/>
          <w:sz w:val="24"/>
          <w:szCs w:val="24"/>
        </w:rPr>
        <w:t>除非另有明确的要求，铜或铜合金材料，包括黄铜和青铜，不得用于任何阀门的制造，包括内外部零件。</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（6）</w:t>
      </w:r>
      <w:r w:rsidRPr="009D0F82">
        <w:rPr>
          <w:rFonts w:hAnsi="宋体"/>
          <w:color w:val="000000" w:themeColor="text1"/>
          <w:sz w:val="24"/>
          <w:szCs w:val="24"/>
        </w:rPr>
        <w:t>填料箱及阀</w:t>
      </w:r>
      <w:proofErr w:type="gramStart"/>
      <w:r w:rsidRPr="009D0F82">
        <w:rPr>
          <w:rFonts w:hAnsi="宋体"/>
          <w:color w:val="000000" w:themeColor="text1"/>
          <w:sz w:val="24"/>
          <w:szCs w:val="24"/>
        </w:rPr>
        <w:t>轭</w:t>
      </w:r>
      <w:proofErr w:type="gramEnd"/>
      <w:r w:rsidRPr="009D0F82">
        <w:rPr>
          <w:rFonts w:hAnsi="宋体"/>
          <w:color w:val="000000" w:themeColor="text1"/>
          <w:sz w:val="24"/>
          <w:szCs w:val="24"/>
        </w:rPr>
        <w:t>法兰材料应与阀门主体相同或相近。</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（7）</w:t>
      </w:r>
      <w:r w:rsidRPr="009D0F82">
        <w:rPr>
          <w:rFonts w:hAnsi="宋体"/>
          <w:color w:val="000000" w:themeColor="text1"/>
          <w:sz w:val="24"/>
          <w:szCs w:val="24"/>
        </w:rPr>
        <w:t>除非另有说明，奥氏体不锈钢、蒙乃尔合金及镍基合金阀门阀芯、压盖螺栓和螺母</w:t>
      </w:r>
      <w:r w:rsidRPr="009D0F82">
        <w:rPr>
          <w:rFonts w:hAnsi="宋体" w:hint="eastAsia"/>
          <w:color w:val="000000" w:themeColor="text1"/>
          <w:sz w:val="24"/>
          <w:szCs w:val="24"/>
        </w:rPr>
        <w:t>、</w:t>
      </w:r>
      <w:r w:rsidRPr="009D0F82">
        <w:rPr>
          <w:rFonts w:hAnsi="宋体"/>
          <w:color w:val="000000" w:themeColor="text1"/>
          <w:sz w:val="24"/>
          <w:szCs w:val="24"/>
        </w:rPr>
        <w:t>阀</w:t>
      </w:r>
      <w:proofErr w:type="gramStart"/>
      <w:r w:rsidRPr="009D0F82">
        <w:rPr>
          <w:rFonts w:hAnsi="宋体"/>
          <w:color w:val="000000" w:themeColor="text1"/>
          <w:sz w:val="24"/>
          <w:szCs w:val="24"/>
        </w:rPr>
        <w:t>轭</w:t>
      </w:r>
      <w:proofErr w:type="gramEnd"/>
      <w:r w:rsidRPr="009D0F82">
        <w:rPr>
          <w:rFonts w:hAnsi="宋体"/>
          <w:color w:val="000000" w:themeColor="text1"/>
          <w:sz w:val="24"/>
          <w:szCs w:val="24"/>
        </w:rPr>
        <w:t>螺栓的化学性应与阀体相同。</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（8）</w:t>
      </w:r>
      <w:r w:rsidRPr="009D0F82">
        <w:rPr>
          <w:rFonts w:hAnsi="宋体"/>
          <w:color w:val="000000" w:themeColor="text1"/>
          <w:sz w:val="24"/>
          <w:szCs w:val="24"/>
        </w:rPr>
        <w:t>奥氏体不锈钢材料应以固熔处理状态供货。</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（9）</w:t>
      </w:r>
      <w:r w:rsidRPr="009D0F82">
        <w:rPr>
          <w:rFonts w:hAnsi="宋体"/>
          <w:color w:val="000000" w:themeColor="text1"/>
          <w:sz w:val="24"/>
          <w:szCs w:val="24"/>
        </w:rPr>
        <w:t>材料瑕疵及泄漏均不能</w:t>
      </w:r>
      <w:proofErr w:type="gramStart"/>
      <w:r w:rsidRPr="009D0F82">
        <w:rPr>
          <w:rFonts w:hAnsi="宋体"/>
          <w:color w:val="000000" w:themeColor="text1"/>
          <w:sz w:val="24"/>
          <w:szCs w:val="24"/>
        </w:rPr>
        <w:t>用锤尖敲打</w:t>
      </w:r>
      <w:proofErr w:type="gramEnd"/>
      <w:r w:rsidRPr="009D0F82">
        <w:rPr>
          <w:rFonts w:hAnsi="宋体"/>
          <w:color w:val="000000" w:themeColor="text1"/>
          <w:sz w:val="24"/>
          <w:szCs w:val="24"/>
        </w:rPr>
        <w:t>、填充、胶接或密封等方式修补。</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2.3 重点要求</w:t>
      </w:r>
    </w:p>
    <w:p w:rsidR="007044D1" w:rsidRPr="009D0F82" w:rsidRDefault="0082348F" w:rsidP="0076118A">
      <w:pPr>
        <w:spacing w:line="360" w:lineRule="auto"/>
        <w:ind w:left="241"/>
        <w:rPr>
          <w:rFonts w:hAnsi="宋体"/>
          <w:color w:val="000000" w:themeColor="text1"/>
          <w:sz w:val="24"/>
          <w:szCs w:val="24"/>
        </w:rPr>
      </w:pPr>
      <w:r w:rsidRPr="009D0F82">
        <w:rPr>
          <w:rFonts w:hAnsi="宋体" w:hint="eastAsia"/>
          <w:color w:val="000000" w:themeColor="text1"/>
          <w:sz w:val="24"/>
          <w:szCs w:val="24"/>
        </w:rPr>
        <w:t>（1）</w:t>
      </w:r>
      <w:r w:rsidR="00077152" w:rsidRPr="009D0F82">
        <w:rPr>
          <w:rFonts w:hAnsi="宋体" w:cs="Arial" w:hint="eastAsia"/>
          <w:color w:val="000000" w:themeColor="text1"/>
          <w:sz w:val="24"/>
          <w:szCs w:val="24"/>
        </w:rPr>
        <w:t>涉氢碳钢</w:t>
      </w:r>
      <w:r w:rsidR="00077152" w:rsidRPr="009D0F82">
        <w:rPr>
          <w:rFonts w:ascii="Arial" w:hAnsi="Arial" w:cs="Arial" w:hint="eastAsia"/>
          <w:color w:val="000000" w:themeColor="text1"/>
          <w:sz w:val="24"/>
          <w:szCs w:val="24"/>
        </w:rPr>
        <w:t>阀门内件（阀杆材质要求</w:t>
      </w:r>
      <w:r w:rsidR="00077152" w:rsidRPr="009D0F82">
        <w:rPr>
          <w:rFonts w:ascii="Arial" w:hAnsi="Arial" w:cs="Arial" w:hint="eastAsia"/>
          <w:color w:val="000000" w:themeColor="text1"/>
          <w:sz w:val="24"/>
          <w:szCs w:val="24"/>
        </w:rPr>
        <w:t>304</w:t>
      </w:r>
      <w:r w:rsidR="00077152" w:rsidRPr="009D0F82">
        <w:rPr>
          <w:rFonts w:ascii="Arial" w:hAnsi="Arial" w:cs="Arial" w:hint="eastAsia"/>
          <w:color w:val="000000" w:themeColor="text1"/>
          <w:sz w:val="24"/>
          <w:szCs w:val="24"/>
        </w:rPr>
        <w:t>）全部选用</w:t>
      </w:r>
      <w:r w:rsidR="00077152" w:rsidRPr="009D0F82">
        <w:rPr>
          <w:rFonts w:ascii="Arial" w:hAnsi="Arial" w:cs="Arial" w:hint="eastAsia"/>
          <w:color w:val="000000" w:themeColor="text1"/>
          <w:sz w:val="24"/>
          <w:szCs w:val="24"/>
        </w:rPr>
        <w:t>316L</w:t>
      </w:r>
      <w:r w:rsidR="00077152" w:rsidRPr="009D0F82">
        <w:rPr>
          <w:rFonts w:ascii="Arial" w:hAnsi="Arial" w:cs="Arial" w:hint="eastAsia"/>
          <w:color w:val="000000" w:themeColor="text1"/>
          <w:sz w:val="24"/>
          <w:szCs w:val="24"/>
        </w:rPr>
        <w:t>材质，</w:t>
      </w:r>
      <w:r w:rsidR="00077152" w:rsidRPr="009D0F82">
        <w:rPr>
          <w:rFonts w:hAnsi="宋体" w:hint="eastAsia"/>
          <w:color w:val="000000" w:themeColor="text1"/>
          <w:sz w:val="24"/>
          <w:szCs w:val="24"/>
        </w:rPr>
        <w:t>压盖螺栓为不锈钢，</w:t>
      </w:r>
      <w:proofErr w:type="gramStart"/>
      <w:r w:rsidR="006C755F" w:rsidRPr="009D0F82">
        <w:rPr>
          <w:rFonts w:hAnsi="宋体" w:hint="eastAsia"/>
          <w:color w:val="000000" w:themeColor="text1"/>
          <w:sz w:val="24"/>
          <w:szCs w:val="24"/>
        </w:rPr>
        <w:t>阀球要</w:t>
      </w:r>
      <w:proofErr w:type="gramEnd"/>
      <w:r w:rsidR="006C755F" w:rsidRPr="009D0F82">
        <w:rPr>
          <w:rFonts w:hAnsi="宋体" w:hint="eastAsia"/>
          <w:color w:val="000000" w:themeColor="text1"/>
          <w:sz w:val="24"/>
          <w:szCs w:val="24"/>
        </w:rPr>
        <w:t>求实心球；</w:t>
      </w:r>
      <w:proofErr w:type="gramStart"/>
      <w:r w:rsidR="006C755F" w:rsidRPr="009D0F82">
        <w:rPr>
          <w:rFonts w:hAnsi="宋体" w:hint="eastAsia"/>
          <w:color w:val="000000" w:themeColor="text1"/>
          <w:sz w:val="24"/>
          <w:szCs w:val="24"/>
        </w:rPr>
        <w:t>阀球必须</w:t>
      </w:r>
      <w:proofErr w:type="gramEnd"/>
      <w:r w:rsidR="006C755F" w:rsidRPr="009D0F82">
        <w:rPr>
          <w:rFonts w:hAnsi="宋体" w:hint="eastAsia"/>
          <w:color w:val="000000" w:themeColor="text1"/>
          <w:sz w:val="24"/>
          <w:szCs w:val="24"/>
        </w:rPr>
        <w:t>全通径，不得缩径，</w:t>
      </w:r>
      <w:r w:rsidR="00077152" w:rsidRPr="009D0F82">
        <w:rPr>
          <w:rFonts w:ascii="Arial" w:hAnsi="Arial" w:cs="Arial" w:hint="eastAsia"/>
          <w:color w:val="000000" w:themeColor="text1"/>
          <w:sz w:val="24"/>
          <w:szCs w:val="24"/>
        </w:rPr>
        <w:t>阀体要求</w:t>
      </w:r>
      <w:r w:rsidR="00077152" w:rsidRPr="009D0F82">
        <w:rPr>
          <w:rFonts w:ascii="Arial" w:hAnsi="Arial" w:cs="Arial" w:hint="eastAsia"/>
          <w:color w:val="000000" w:themeColor="text1"/>
          <w:sz w:val="24"/>
          <w:szCs w:val="24"/>
        </w:rPr>
        <w:t>100%RT</w:t>
      </w:r>
      <w:r w:rsidR="00077152" w:rsidRPr="009D0F82">
        <w:rPr>
          <w:rFonts w:ascii="Arial" w:hAnsi="Arial" w:cs="Arial" w:hint="eastAsia"/>
          <w:color w:val="000000" w:themeColor="text1"/>
          <w:sz w:val="24"/>
          <w:szCs w:val="24"/>
        </w:rPr>
        <w:t>检测，并提供质量合格证明文件，不得存在裂纹、沙眼、划痕等瑕疵。阀体全流道打磨抛光处理，避免高速的氢气介质通过阀门内通道时起火花，保证阀门使用的安全可靠性</w:t>
      </w:r>
      <w:r w:rsidR="006C755F" w:rsidRPr="009D0F82">
        <w:rPr>
          <w:rFonts w:ascii="Arial" w:hAnsi="Arial" w:cs="Arial" w:hint="eastAsia"/>
          <w:color w:val="000000" w:themeColor="text1"/>
          <w:sz w:val="24"/>
          <w:szCs w:val="24"/>
        </w:rPr>
        <w:t>。</w:t>
      </w:r>
    </w:p>
    <w:p w:rsidR="00BE020D" w:rsidRPr="009D0F82" w:rsidRDefault="00BE020D" w:rsidP="009D0F82">
      <w:pPr>
        <w:spacing w:line="360" w:lineRule="auto"/>
        <w:ind w:leftChars="115" w:left="241" w:firstLineChars="50" w:firstLine="120"/>
        <w:rPr>
          <w:rFonts w:hAnsi="宋体"/>
          <w:color w:val="000000" w:themeColor="text1"/>
          <w:sz w:val="24"/>
          <w:szCs w:val="24"/>
        </w:rPr>
      </w:pPr>
      <w:r w:rsidRPr="009D0F82">
        <w:rPr>
          <w:rFonts w:hAnsi="宋体" w:hint="eastAsia"/>
          <w:color w:val="000000" w:themeColor="text1"/>
          <w:sz w:val="24"/>
          <w:szCs w:val="24"/>
        </w:rPr>
        <w:t>(</w:t>
      </w:r>
      <w:r w:rsidR="0076118A" w:rsidRPr="009D0F82">
        <w:rPr>
          <w:rFonts w:hAnsi="宋体" w:hint="eastAsia"/>
          <w:color w:val="000000" w:themeColor="text1"/>
          <w:sz w:val="24"/>
          <w:szCs w:val="24"/>
        </w:rPr>
        <w:t>2</w:t>
      </w:r>
      <w:r w:rsidRPr="009D0F82">
        <w:rPr>
          <w:rFonts w:hAnsi="宋体" w:hint="eastAsia"/>
          <w:color w:val="000000" w:themeColor="text1"/>
          <w:sz w:val="24"/>
          <w:szCs w:val="24"/>
        </w:rPr>
        <w:t xml:space="preserve">) </w:t>
      </w:r>
      <w:r w:rsidR="00726432" w:rsidRPr="009D0F82">
        <w:rPr>
          <w:rFonts w:hAnsi="宋体" w:hint="eastAsia"/>
          <w:color w:val="000000" w:themeColor="text1"/>
          <w:sz w:val="24"/>
          <w:szCs w:val="24"/>
        </w:rPr>
        <w:t>介质含氢气</w:t>
      </w:r>
      <w:r w:rsidR="007F2164" w:rsidRPr="009D0F82">
        <w:rPr>
          <w:rFonts w:hAnsi="宋体" w:hint="eastAsia"/>
          <w:color w:val="000000" w:themeColor="text1"/>
          <w:sz w:val="24"/>
          <w:szCs w:val="24"/>
        </w:rPr>
        <w:t>所有</w:t>
      </w:r>
      <w:r w:rsidRPr="009D0F82">
        <w:rPr>
          <w:rFonts w:hAnsi="宋体" w:hint="eastAsia"/>
          <w:color w:val="000000" w:themeColor="text1"/>
          <w:sz w:val="24"/>
          <w:szCs w:val="24"/>
        </w:rPr>
        <w:t>球阀阀体要求锻件。</w:t>
      </w:r>
    </w:p>
    <w:p w:rsidR="008F1468" w:rsidRPr="009D0F82" w:rsidRDefault="008F1468" w:rsidP="009D0F82">
      <w:pPr>
        <w:spacing w:line="360" w:lineRule="auto"/>
        <w:ind w:leftChars="115" w:left="241" w:firstLineChars="50" w:firstLine="120"/>
        <w:rPr>
          <w:rFonts w:hAnsi="宋体"/>
          <w:color w:val="000000" w:themeColor="text1"/>
          <w:sz w:val="24"/>
          <w:szCs w:val="24"/>
        </w:rPr>
      </w:pPr>
    </w:p>
    <w:p w:rsidR="0063663E" w:rsidRPr="009D0F82" w:rsidRDefault="0063663E" w:rsidP="0063663E">
      <w:pPr>
        <w:pStyle w:val="1"/>
        <w:spacing w:line="360" w:lineRule="auto"/>
        <w:rPr>
          <w:color w:val="000000" w:themeColor="text1"/>
          <w:sz w:val="24"/>
          <w:szCs w:val="24"/>
        </w:rPr>
      </w:pPr>
      <w:bookmarkStart w:id="2" w:name="_Toc11868865"/>
      <w:r w:rsidRPr="009D0F82">
        <w:rPr>
          <w:rFonts w:hint="eastAsia"/>
          <w:color w:val="000000" w:themeColor="text1"/>
          <w:sz w:val="24"/>
          <w:szCs w:val="24"/>
        </w:rPr>
        <w:t>3、</w:t>
      </w:r>
      <w:r w:rsidRPr="009D0F82">
        <w:rPr>
          <w:rFonts w:asciiTheme="minorEastAsia" w:eastAsiaTheme="minorEastAsia" w:hAnsiTheme="minorEastAsia" w:cs="宋体"/>
          <w:b/>
          <w:bCs/>
          <w:color w:val="000000" w:themeColor="text1"/>
          <w:sz w:val="24"/>
          <w:szCs w:val="24"/>
        </w:rPr>
        <w:t>设计、制造及检验标准</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0"/>
        <w:gridCol w:w="1672"/>
        <w:gridCol w:w="6288"/>
      </w:tblGrid>
      <w:tr w:rsidR="0063663E" w:rsidRPr="009D0F82" w:rsidTr="00B019F8">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jc w:val="center"/>
              <w:rPr>
                <w:rFonts w:asciiTheme="minorEastAsia" w:eastAsiaTheme="minorEastAsia" w:hAnsiTheme="minorEastAsia" w:cs="宋体"/>
                <w:b/>
                <w:color w:val="000000" w:themeColor="text1"/>
                <w:kern w:val="44"/>
                <w:sz w:val="24"/>
                <w:szCs w:val="24"/>
              </w:rPr>
            </w:pPr>
            <w:r w:rsidRPr="009D0F82">
              <w:rPr>
                <w:rFonts w:asciiTheme="minorEastAsia" w:eastAsiaTheme="minorEastAsia" w:hAnsiTheme="minorEastAsia" w:cs="宋体" w:hint="eastAsia"/>
                <w:b/>
                <w:color w:val="000000" w:themeColor="text1"/>
                <w:kern w:val="44"/>
                <w:sz w:val="24"/>
                <w:szCs w:val="24"/>
              </w:rPr>
              <w:t>序号</w:t>
            </w:r>
          </w:p>
        </w:tc>
        <w:tc>
          <w:tcPr>
            <w:tcW w:w="1672"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jc w:val="center"/>
              <w:rPr>
                <w:rFonts w:asciiTheme="minorEastAsia" w:eastAsiaTheme="minorEastAsia" w:hAnsiTheme="minorEastAsia" w:cs="宋体"/>
                <w:b/>
                <w:color w:val="000000" w:themeColor="text1"/>
                <w:kern w:val="44"/>
                <w:sz w:val="24"/>
                <w:szCs w:val="24"/>
              </w:rPr>
            </w:pPr>
            <w:r w:rsidRPr="009D0F82">
              <w:rPr>
                <w:rFonts w:asciiTheme="minorEastAsia" w:eastAsiaTheme="minorEastAsia" w:hAnsiTheme="minorEastAsia" w:cs="宋体" w:hint="eastAsia"/>
                <w:b/>
                <w:color w:val="000000" w:themeColor="text1"/>
                <w:kern w:val="44"/>
                <w:sz w:val="24"/>
                <w:szCs w:val="24"/>
              </w:rPr>
              <w:t>标准编号</w:t>
            </w:r>
          </w:p>
        </w:tc>
        <w:tc>
          <w:tcPr>
            <w:tcW w:w="6288" w:type="dxa"/>
            <w:tcBorders>
              <w:top w:val="single" w:sz="4" w:space="0" w:color="auto"/>
              <w:left w:val="single" w:sz="4" w:space="0" w:color="auto"/>
              <w:bottom w:val="single" w:sz="4" w:space="0" w:color="auto"/>
              <w:right w:val="single" w:sz="4" w:space="0" w:color="auto"/>
            </w:tcBorders>
            <w:vAlign w:val="center"/>
          </w:tcPr>
          <w:p w:rsidR="0063663E" w:rsidRPr="009D0F82" w:rsidRDefault="0063663E" w:rsidP="00B019F8">
            <w:pPr>
              <w:spacing w:line="366" w:lineRule="exact"/>
              <w:rPr>
                <w:rFonts w:asciiTheme="minorEastAsia" w:eastAsiaTheme="minorEastAsia" w:hAnsiTheme="minorEastAsia" w:cs="宋体"/>
                <w:b/>
                <w:color w:val="000000" w:themeColor="text1"/>
                <w:kern w:val="44"/>
                <w:sz w:val="24"/>
                <w:szCs w:val="24"/>
              </w:rPr>
            </w:pPr>
            <w:r w:rsidRPr="009D0F82">
              <w:rPr>
                <w:rFonts w:asciiTheme="minorEastAsia" w:eastAsiaTheme="minorEastAsia" w:hAnsiTheme="minorEastAsia" w:cs="宋体" w:hint="eastAsia"/>
                <w:b/>
                <w:color w:val="000000" w:themeColor="text1"/>
                <w:kern w:val="44"/>
                <w:sz w:val="24"/>
                <w:szCs w:val="24"/>
              </w:rPr>
              <w:t>标准名称</w:t>
            </w:r>
          </w:p>
        </w:tc>
      </w:tr>
      <w:tr w:rsidR="0063663E" w:rsidRPr="009D0F82" w:rsidTr="00B019F8">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1</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API 602</w:t>
            </w:r>
          </w:p>
        </w:tc>
        <w:tc>
          <w:tcPr>
            <w:tcW w:w="6288"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《石油和天然气工业用公称尺寸小于和等于DN100的钢制闸阀、截止阀和止回阀》</w:t>
            </w:r>
          </w:p>
        </w:tc>
      </w:tr>
      <w:tr w:rsidR="0063663E" w:rsidRPr="009D0F82" w:rsidTr="00B019F8">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2</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API 600</w:t>
            </w:r>
          </w:p>
        </w:tc>
        <w:tc>
          <w:tcPr>
            <w:tcW w:w="6288"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《石油天然气工业用螺栓连接阀盖钢制闸阀》</w:t>
            </w:r>
          </w:p>
        </w:tc>
      </w:tr>
      <w:tr w:rsidR="0063663E" w:rsidRPr="009D0F82" w:rsidTr="00B019F8">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3</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BS 1868</w:t>
            </w:r>
          </w:p>
        </w:tc>
        <w:tc>
          <w:tcPr>
            <w:tcW w:w="6288"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《石油、石化及联合工业用钢制法兰及对焊止回阀》</w:t>
            </w:r>
          </w:p>
        </w:tc>
      </w:tr>
      <w:tr w:rsidR="0063663E" w:rsidRPr="009D0F82" w:rsidTr="00B019F8">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4</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BS 1873</w:t>
            </w:r>
          </w:p>
        </w:tc>
        <w:tc>
          <w:tcPr>
            <w:tcW w:w="6288"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《石油、石化及联合工业用钢制法兰及对焊截止阀及截止止回阀》</w:t>
            </w:r>
          </w:p>
        </w:tc>
      </w:tr>
      <w:tr w:rsidR="0063663E" w:rsidRPr="009D0F82" w:rsidTr="00B019F8">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5</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API 608</w:t>
            </w:r>
          </w:p>
        </w:tc>
        <w:tc>
          <w:tcPr>
            <w:tcW w:w="6288"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《法兰端、螺纹端、焊接</w:t>
            </w:r>
            <w:proofErr w:type="gramStart"/>
            <w:r w:rsidRPr="009D0F82">
              <w:rPr>
                <w:rFonts w:asciiTheme="minorEastAsia" w:eastAsiaTheme="minorEastAsia" w:hAnsiTheme="minorEastAsia" w:cs="宋体" w:hint="eastAsia"/>
                <w:color w:val="000000" w:themeColor="text1"/>
                <w:kern w:val="44"/>
                <w:sz w:val="24"/>
                <w:szCs w:val="24"/>
              </w:rPr>
              <w:t>端金</w:t>
            </w:r>
            <w:proofErr w:type="gramEnd"/>
            <w:r w:rsidRPr="009D0F82">
              <w:rPr>
                <w:rFonts w:asciiTheme="minorEastAsia" w:eastAsiaTheme="minorEastAsia" w:hAnsiTheme="minorEastAsia" w:cs="宋体" w:hint="eastAsia"/>
                <w:color w:val="000000" w:themeColor="text1"/>
                <w:kern w:val="44"/>
                <w:sz w:val="24"/>
                <w:szCs w:val="24"/>
              </w:rPr>
              <w:t>属球阀》</w:t>
            </w:r>
          </w:p>
        </w:tc>
      </w:tr>
      <w:tr w:rsidR="0063663E" w:rsidRPr="009D0F82" w:rsidTr="00B019F8">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6</w:t>
            </w:r>
          </w:p>
        </w:tc>
        <w:tc>
          <w:tcPr>
            <w:tcW w:w="1672"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API 6FA</w:t>
            </w:r>
          </w:p>
        </w:tc>
        <w:tc>
          <w:tcPr>
            <w:tcW w:w="6288"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《阀门耐火试验》</w:t>
            </w:r>
          </w:p>
        </w:tc>
      </w:tr>
      <w:tr w:rsidR="0063663E" w:rsidRPr="009D0F82" w:rsidTr="00B019F8">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7</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API 607</w:t>
            </w:r>
          </w:p>
        </w:tc>
        <w:tc>
          <w:tcPr>
            <w:tcW w:w="6288"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《转1/4周阀座阀门的耐火试验》</w:t>
            </w:r>
          </w:p>
        </w:tc>
      </w:tr>
      <w:tr w:rsidR="0063663E" w:rsidRPr="009D0F82" w:rsidTr="00B019F8">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8</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ASME B16.34</w:t>
            </w:r>
          </w:p>
        </w:tc>
        <w:tc>
          <w:tcPr>
            <w:tcW w:w="6288" w:type="dxa"/>
            <w:tcBorders>
              <w:top w:val="single" w:sz="4" w:space="0" w:color="auto"/>
              <w:left w:val="single" w:sz="4" w:space="0" w:color="auto"/>
              <w:bottom w:val="single" w:sz="4" w:space="0" w:color="auto"/>
              <w:right w:val="single" w:sz="4" w:space="0" w:color="auto"/>
            </w:tcBorders>
            <w:vAlign w:val="center"/>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《法兰、螺纹和焊连接的阀门》</w:t>
            </w:r>
          </w:p>
        </w:tc>
      </w:tr>
      <w:tr w:rsidR="0063663E" w:rsidRPr="009D0F82" w:rsidTr="00B019F8">
        <w:trPr>
          <w:trHeight w:val="158"/>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9</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ASME B16.34a</w:t>
            </w:r>
          </w:p>
        </w:tc>
        <w:tc>
          <w:tcPr>
            <w:tcW w:w="6288" w:type="dxa"/>
            <w:tcBorders>
              <w:top w:val="single" w:sz="4" w:space="0" w:color="auto"/>
              <w:left w:val="single" w:sz="4" w:space="0" w:color="auto"/>
              <w:bottom w:val="single" w:sz="4" w:space="0" w:color="auto"/>
              <w:right w:val="single" w:sz="4" w:space="0" w:color="auto"/>
            </w:tcBorders>
            <w:vAlign w:val="center"/>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《法兰、螺纹和焊连接的阀门-附录》</w:t>
            </w:r>
          </w:p>
        </w:tc>
      </w:tr>
      <w:tr w:rsidR="0063663E" w:rsidRPr="009D0F82" w:rsidTr="00B019F8">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10</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ASME B16.20</w:t>
            </w:r>
          </w:p>
        </w:tc>
        <w:tc>
          <w:tcPr>
            <w:tcW w:w="6288"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《管法兰用金属垫片、环垫片、缠绕式垫片和包覆式垫片》</w:t>
            </w:r>
          </w:p>
        </w:tc>
      </w:tr>
      <w:tr w:rsidR="0063663E" w:rsidRPr="009D0F82" w:rsidTr="00B019F8">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11</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ASME B16.10</w:t>
            </w:r>
          </w:p>
        </w:tc>
        <w:tc>
          <w:tcPr>
            <w:tcW w:w="6288"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《阀门结构长度》</w:t>
            </w:r>
          </w:p>
        </w:tc>
      </w:tr>
      <w:tr w:rsidR="0063663E" w:rsidRPr="009D0F82" w:rsidTr="00B019F8">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12</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ASME B16.5</w:t>
            </w:r>
          </w:p>
        </w:tc>
        <w:tc>
          <w:tcPr>
            <w:tcW w:w="6288"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《管法兰和法兰管件（NPS1/2～NPS24米制/英制标准）》</w:t>
            </w:r>
          </w:p>
        </w:tc>
      </w:tr>
      <w:tr w:rsidR="0063663E" w:rsidRPr="009D0F82" w:rsidTr="00B019F8">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13</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ASME B16.11</w:t>
            </w:r>
          </w:p>
        </w:tc>
        <w:tc>
          <w:tcPr>
            <w:tcW w:w="6288"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《承插焊和螺纹连接的锻造管件》</w:t>
            </w:r>
          </w:p>
        </w:tc>
      </w:tr>
      <w:tr w:rsidR="0063663E" w:rsidRPr="009D0F82" w:rsidTr="00B019F8">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14</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ASME B16.25</w:t>
            </w:r>
          </w:p>
        </w:tc>
        <w:tc>
          <w:tcPr>
            <w:tcW w:w="6288"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《对焊端》</w:t>
            </w:r>
          </w:p>
        </w:tc>
      </w:tr>
      <w:tr w:rsidR="0063663E" w:rsidRPr="009D0F82" w:rsidTr="00B019F8">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15</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API 598</w:t>
            </w:r>
          </w:p>
        </w:tc>
        <w:tc>
          <w:tcPr>
            <w:tcW w:w="6288"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《阀门的检查和试验》</w:t>
            </w:r>
          </w:p>
        </w:tc>
      </w:tr>
      <w:tr w:rsidR="0063663E" w:rsidRPr="009D0F82" w:rsidTr="00B019F8">
        <w:trPr>
          <w:trHeight w:val="369"/>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16</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ASTM A388</w:t>
            </w:r>
          </w:p>
        </w:tc>
        <w:tc>
          <w:tcPr>
            <w:tcW w:w="6288" w:type="dxa"/>
            <w:tcBorders>
              <w:top w:val="single" w:sz="4" w:space="0" w:color="auto"/>
              <w:left w:val="single" w:sz="4" w:space="0" w:color="auto"/>
              <w:bottom w:val="single" w:sz="4" w:space="0" w:color="auto"/>
              <w:right w:val="single" w:sz="4" w:space="0" w:color="auto"/>
            </w:tcBorders>
            <w:vAlign w:val="center"/>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《大型钢锻件超声波检验》</w:t>
            </w:r>
          </w:p>
        </w:tc>
      </w:tr>
      <w:tr w:rsidR="0063663E" w:rsidRPr="009D0F82" w:rsidTr="00B019F8">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17</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MSS-SP-54</w:t>
            </w:r>
          </w:p>
        </w:tc>
        <w:tc>
          <w:tcPr>
            <w:tcW w:w="6288"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《阀门、法兰、管件及其它管道元件铸钢件和锻钢件射线检验》</w:t>
            </w:r>
          </w:p>
        </w:tc>
      </w:tr>
      <w:tr w:rsidR="0063663E" w:rsidRPr="009D0F82" w:rsidTr="00B019F8">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18</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MSS-SP-55</w:t>
            </w:r>
          </w:p>
        </w:tc>
        <w:tc>
          <w:tcPr>
            <w:tcW w:w="6288"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《阀门、法兰、管件及其它管道组成件铸钢件外观检查的表面缺陷评定》</w:t>
            </w:r>
          </w:p>
        </w:tc>
      </w:tr>
      <w:tr w:rsidR="0063663E" w:rsidRPr="009D0F82" w:rsidTr="00B019F8">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kern w:val="44"/>
                <w:sz w:val="24"/>
                <w:szCs w:val="24"/>
              </w:rPr>
            </w:pPr>
            <w:r w:rsidRPr="009D0F82">
              <w:rPr>
                <w:rFonts w:asciiTheme="minorEastAsia" w:eastAsiaTheme="minorEastAsia" w:hAnsiTheme="minorEastAsia" w:cs="宋体" w:hint="eastAsia"/>
                <w:color w:val="000000" w:themeColor="text1"/>
                <w:kern w:val="44"/>
                <w:sz w:val="24"/>
                <w:szCs w:val="24"/>
              </w:rPr>
              <w:t>19</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lang w:val="zh-CN"/>
              </w:rPr>
            </w:pPr>
            <w:r w:rsidRPr="009D0F82">
              <w:rPr>
                <w:rFonts w:asciiTheme="minorEastAsia" w:eastAsiaTheme="minorEastAsia" w:hAnsiTheme="minorEastAsia" w:cs="宋体" w:hint="eastAsia"/>
                <w:color w:val="000000" w:themeColor="text1"/>
                <w:kern w:val="44"/>
                <w:sz w:val="24"/>
                <w:szCs w:val="24"/>
              </w:rPr>
              <w:t>MSS-SP-25</w:t>
            </w:r>
          </w:p>
        </w:tc>
        <w:tc>
          <w:tcPr>
            <w:tcW w:w="6288" w:type="dxa"/>
            <w:tcBorders>
              <w:top w:val="single" w:sz="4" w:space="0" w:color="auto"/>
              <w:left w:val="single" w:sz="4" w:space="0" w:color="auto"/>
              <w:bottom w:val="single" w:sz="4" w:space="0" w:color="auto"/>
              <w:right w:val="single" w:sz="4" w:space="0" w:color="auto"/>
            </w:tcBorders>
          </w:tcPr>
          <w:p w:rsidR="0063663E" w:rsidRPr="009D0F82" w:rsidRDefault="0063663E" w:rsidP="00B019F8">
            <w:pPr>
              <w:spacing w:line="366" w:lineRule="exact"/>
              <w:rPr>
                <w:rFonts w:asciiTheme="minorEastAsia" w:eastAsiaTheme="minorEastAsia" w:hAnsiTheme="minorEastAsia" w:cs="宋体"/>
                <w:color w:val="000000" w:themeColor="text1"/>
                <w:spacing w:val="-2"/>
                <w:kern w:val="44"/>
                <w:sz w:val="24"/>
                <w:szCs w:val="24"/>
              </w:rPr>
            </w:pPr>
            <w:r w:rsidRPr="009D0F82">
              <w:rPr>
                <w:rFonts w:asciiTheme="minorEastAsia" w:eastAsiaTheme="minorEastAsia" w:hAnsiTheme="minorEastAsia" w:cs="宋体" w:hint="eastAsia"/>
                <w:color w:val="000000" w:themeColor="text1"/>
                <w:kern w:val="44"/>
                <w:sz w:val="24"/>
                <w:szCs w:val="24"/>
              </w:rPr>
              <w:t>《阀门、管件、法兰和管接头的标准标记方法》</w:t>
            </w:r>
          </w:p>
        </w:tc>
      </w:tr>
    </w:tbl>
    <w:p w:rsidR="0063663E" w:rsidRPr="009D0F82" w:rsidRDefault="0063663E" w:rsidP="00CE777A">
      <w:pPr>
        <w:pStyle w:val="1"/>
        <w:spacing w:line="360" w:lineRule="auto"/>
        <w:jc w:val="both"/>
        <w:rPr>
          <w:color w:val="000000" w:themeColor="text1"/>
          <w:sz w:val="24"/>
          <w:szCs w:val="24"/>
        </w:rPr>
      </w:pPr>
    </w:p>
    <w:p w:rsidR="00D23838" w:rsidRPr="009D0F82" w:rsidRDefault="00D23838" w:rsidP="00D23838">
      <w:pPr>
        <w:rPr>
          <w:color w:val="000000" w:themeColor="text1"/>
          <w:sz w:val="24"/>
          <w:szCs w:val="24"/>
        </w:rPr>
      </w:pPr>
    </w:p>
    <w:p w:rsidR="00D23838" w:rsidRPr="009D0F82" w:rsidRDefault="00D23838" w:rsidP="00D23838">
      <w:pPr>
        <w:rPr>
          <w:color w:val="000000" w:themeColor="text1"/>
          <w:sz w:val="24"/>
          <w:szCs w:val="24"/>
        </w:rPr>
      </w:pPr>
    </w:p>
    <w:tbl>
      <w:tblPr>
        <w:tblW w:w="8378" w:type="dxa"/>
        <w:tblInd w:w="94" w:type="dxa"/>
        <w:tblLook w:val="04A0"/>
      </w:tblPr>
      <w:tblGrid>
        <w:gridCol w:w="841"/>
        <w:gridCol w:w="2380"/>
        <w:gridCol w:w="2380"/>
        <w:gridCol w:w="2777"/>
      </w:tblGrid>
      <w:tr w:rsidR="00D23838" w:rsidRPr="009D0F82" w:rsidTr="0076552F">
        <w:trPr>
          <w:trHeight w:val="240"/>
        </w:trPr>
        <w:tc>
          <w:tcPr>
            <w:tcW w:w="8378"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法兰连接球阀结构长度</w:t>
            </w:r>
          </w:p>
        </w:tc>
      </w:tr>
      <w:tr w:rsidR="00D23838" w:rsidRPr="009D0F82" w:rsidTr="0076552F">
        <w:trPr>
          <w:trHeight w:val="240"/>
        </w:trPr>
        <w:tc>
          <w:tcPr>
            <w:tcW w:w="841" w:type="dxa"/>
            <w:tcBorders>
              <w:top w:val="nil"/>
              <w:left w:val="single" w:sz="4" w:space="0" w:color="auto"/>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 xml:space="preserve">　</w:t>
            </w:r>
          </w:p>
        </w:tc>
        <w:tc>
          <w:tcPr>
            <w:tcW w:w="2380" w:type="dxa"/>
            <w:tcBorders>
              <w:top w:val="nil"/>
              <w:left w:val="nil"/>
              <w:bottom w:val="single" w:sz="4" w:space="0" w:color="auto"/>
              <w:right w:val="single" w:sz="4" w:space="0" w:color="auto"/>
            </w:tcBorders>
            <w:shd w:val="clear" w:color="000000" w:fill="FFFFFF"/>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Class 150</w:t>
            </w:r>
          </w:p>
        </w:tc>
        <w:tc>
          <w:tcPr>
            <w:tcW w:w="2380" w:type="dxa"/>
            <w:tcBorders>
              <w:top w:val="nil"/>
              <w:left w:val="nil"/>
              <w:bottom w:val="single" w:sz="4" w:space="0" w:color="auto"/>
              <w:right w:val="single" w:sz="4" w:space="0" w:color="auto"/>
            </w:tcBorders>
            <w:shd w:val="clear" w:color="000000" w:fill="FFFFFF"/>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Class 300</w:t>
            </w:r>
          </w:p>
        </w:tc>
        <w:tc>
          <w:tcPr>
            <w:tcW w:w="2777" w:type="dxa"/>
            <w:tcBorders>
              <w:top w:val="nil"/>
              <w:left w:val="nil"/>
              <w:bottom w:val="single" w:sz="4" w:space="0" w:color="auto"/>
              <w:right w:val="single" w:sz="4" w:space="0" w:color="auto"/>
            </w:tcBorders>
            <w:shd w:val="clear" w:color="000000" w:fill="FFFFFF"/>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Class 600</w:t>
            </w:r>
          </w:p>
        </w:tc>
      </w:tr>
      <w:tr w:rsidR="00D23838" w:rsidRPr="009D0F82" w:rsidTr="0076552F">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DN</w:t>
            </w:r>
          </w:p>
        </w:tc>
        <w:tc>
          <w:tcPr>
            <w:tcW w:w="7537" w:type="dxa"/>
            <w:gridSpan w:val="3"/>
            <w:tcBorders>
              <w:top w:val="single" w:sz="4" w:space="0" w:color="auto"/>
              <w:left w:val="nil"/>
              <w:bottom w:val="single" w:sz="4" w:space="0" w:color="auto"/>
              <w:right w:val="single" w:sz="4" w:space="0" w:color="000000"/>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ASME B16.10</w:t>
            </w:r>
          </w:p>
        </w:tc>
      </w:tr>
      <w:tr w:rsidR="00D23838" w:rsidRPr="009D0F82" w:rsidTr="0076552F">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10</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w:t>
            </w:r>
          </w:p>
        </w:tc>
        <w:tc>
          <w:tcPr>
            <w:tcW w:w="2777"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w:t>
            </w:r>
          </w:p>
        </w:tc>
      </w:tr>
      <w:tr w:rsidR="00D23838" w:rsidRPr="009D0F82" w:rsidTr="0076552F">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lastRenderedPageBreak/>
              <w:t>15</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108</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140</w:t>
            </w:r>
          </w:p>
        </w:tc>
        <w:tc>
          <w:tcPr>
            <w:tcW w:w="2777"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165</w:t>
            </w:r>
          </w:p>
        </w:tc>
      </w:tr>
      <w:tr w:rsidR="00D23838" w:rsidRPr="009D0F82" w:rsidTr="0076552F">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20</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117</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152</w:t>
            </w:r>
          </w:p>
        </w:tc>
        <w:tc>
          <w:tcPr>
            <w:tcW w:w="2777"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190</w:t>
            </w:r>
          </w:p>
        </w:tc>
      </w:tr>
      <w:tr w:rsidR="00D23838" w:rsidRPr="009D0F82" w:rsidTr="0076552F">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25</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127</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165</w:t>
            </w:r>
          </w:p>
        </w:tc>
        <w:tc>
          <w:tcPr>
            <w:tcW w:w="2777"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216</w:t>
            </w:r>
          </w:p>
        </w:tc>
      </w:tr>
      <w:tr w:rsidR="00D23838" w:rsidRPr="009D0F82" w:rsidTr="0076552F">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32</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140</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178</w:t>
            </w:r>
          </w:p>
        </w:tc>
        <w:tc>
          <w:tcPr>
            <w:tcW w:w="2777"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229</w:t>
            </w:r>
          </w:p>
        </w:tc>
      </w:tr>
      <w:tr w:rsidR="00D23838" w:rsidRPr="009D0F82" w:rsidTr="0076552F">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40</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165</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190</w:t>
            </w:r>
          </w:p>
        </w:tc>
        <w:tc>
          <w:tcPr>
            <w:tcW w:w="2777"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241</w:t>
            </w:r>
          </w:p>
        </w:tc>
      </w:tr>
      <w:tr w:rsidR="00D23838" w:rsidRPr="009D0F82" w:rsidTr="0076552F">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50</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178</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216</w:t>
            </w:r>
          </w:p>
        </w:tc>
        <w:tc>
          <w:tcPr>
            <w:tcW w:w="2777"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292</w:t>
            </w:r>
          </w:p>
        </w:tc>
      </w:tr>
      <w:tr w:rsidR="00D23838" w:rsidRPr="009D0F82" w:rsidTr="0076552F">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65</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190</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241</w:t>
            </w:r>
          </w:p>
        </w:tc>
        <w:tc>
          <w:tcPr>
            <w:tcW w:w="2777"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330</w:t>
            </w:r>
          </w:p>
        </w:tc>
      </w:tr>
      <w:tr w:rsidR="00D23838" w:rsidRPr="009D0F82" w:rsidTr="0076552F">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80</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203</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282</w:t>
            </w:r>
          </w:p>
        </w:tc>
        <w:tc>
          <w:tcPr>
            <w:tcW w:w="2777"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356</w:t>
            </w:r>
          </w:p>
        </w:tc>
      </w:tr>
      <w:tr w:rsidR="00D23838" w:rsidRPr="009D0F82" w:rsidTr="0076552F">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100</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229</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305</w:t>
            </w:r>
          </w:p>
        </w:tc>
        <w:tc>
          <w:tcPr>
            <w:tcW w:w="2777"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432</w:t>
            </w:r>
          </w:p>
        </w:tc>
      </w:tr>
      <w:tr w:rsidR="00D23838" w:rsidRPr="009D0F82" w:rsidTr="0076552F">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125</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356</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381</w:t>
            </w:r>
          </w:p>
        </w:tc>
        <w:tc>
          <w:tcPr>
            <w:tcW w:w="2777"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508</w:t>
            </w:r>
          </w:p>
        </w:tc>
      </w:tr>
      <w:tr w:rsidR="00D23838" w:rsidRPr="009D0F82" w:rsidTr="0076552F">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150</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394</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403</w:t>
            </w:r>
          </w:p>
        </w:tc>
        <w:tc>
          <w:tcPr>
            <w:tcW w:w="2777"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559</w:t>
            </w:r>
          </w:p>
        </w:tc>
      </w:tr>
      <w:tr w:rsidR="00D23838" w:rsidRPr="009D0F82" w:rsidTr="0076552F">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200</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457</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502</w:t>
            </w:r>
          </w:p>
        </w:tc>
        <w:tc>
          <w:tcPr>
            <w:tcW w:w="2777"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660</w:t>
            </w:r>
          </w:p>
        </w:tc>
      </w:tr>
      <w:tr w:rsidR="00D23838" w:rsidRPr="009D0F82" w:rsidTr="0076552F">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250</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533</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568</w:t>
            </w:r>
          </w:p>
        </w:tc>
        <w:tc>
          <w:tcPr>
            <w:tcW w:w="2777"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787</w:t>
            </w:r>
          </w:p>
        </w:tc>
      </w:tr>
      <w:tr w:rsidR="00D23838" w:rsidRPr="009D0F82" w:rsidTr="0076552F">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300</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610</w:t>
            </w:r>
          </w:p>
        </w:tc>
        <w:tc>
          <w:tcPr>
            <w:tcW w:w="2380"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648</w:t>
            </w:r>
          </w:p>
        </w:tc>
        <w:tc>
          <w:tcPr>
            <w:tcW w:w="2777" w:type="dxa"/>
            <w:tcBorders>
              <w:top w:val="nil"/>
              <w:left w:val="nil"/>
              <w:bottom w:val="single" w:sz="4" w:space="0" w:color="auto"/>
              <w:right w:val="single" w:sz="4" w:space="0" w:color="auto"/>
            </w:tcBorders>
            <w:shd w:val="clear" w:color="auto" w:fill="auto"/>
            <w:noWrap/>
            <w:vAlign w:val="center"/>
            <w:hideMark/>
          </w:tcPr>
          <w:p w:rsidR="00D23838" w:rsidRPr="009D0F82" w:rsidRDefault="00D23838" w:rsidP="00D23838">
            <w:pPr>
              <w:widowControl/>
              <w:autoSpaceDE/>
              <w:autoSpaceDN/>
              <w:adjustRightInd/>
              <w:spacing w:line="240" w:lineRule="auto"/>
              <w:jc w:val="center"/>
              <w:textAlignment w:val="auto"/>
              <w:rPr>
                <w:rFonts w:ascii="等线" w:eastAsia="等线" w:hAnsi="宋体" w:cs="宋体"/>
                <w:color w:val="000000" w:themeColor="text1"/>
                <w:sz w:val="24"/>
                <w:szCs w:val="24"/>
              </w:rPr>
            </w:pPr>
            <w:r w:rsidRPr="009D0F82">
              <w:rPr>
                <w:rFonts w:ascii="等线" w:eastAsia="等线" w:hAnsi="宋体" w:cs="宋体" w:hint="eastAsia"/>
                <w:color w:val="000000" w:themeColor="text1"/>
                <w:sz w:val="24"/>
                <w:szCs w:val="24"/>
              </w:rPr>
              <w:t>838</w:t>
            </w:r>
          </w:p>
        </w:tc>
      </w:tr>
    </w:tbl>
    <w:p w:rsidR="00D23838" w:rsidRPr="009D0F82" w:rsidRDefault="00D23838" w:rsidP="00D23838">
      <w:pPr>
        <w:rPr>
          <w:color w:val="000000" w:themeColor="text1"/>
          <w:sz w:val="24"/>
          <w:szCs w:val="24"/>
        </w:rPr>
      </w:pPr>
    </w:p>
    <w:p w:rsidR="007044D1" w:rsidRPr="009D0F82" w:rsidRDefault="0063663E">
      <w:pPr>
        <w:pStyle w:val="1"/>
        <w:spacing w:line="360" w:lineRule="auto"/>
        <w:rPr>
          <w:color w:val="000000" w:themeColor="text1"/>
          <w:sz w:val="24"/>
          <w:szCs w:val="24"/>
        </w:rPr>
      </w:pPr>
      <w:r w:rsidRPr="009D0F82">
        <w:rPr>
          <w:rFonts w:hint="eastAsia"/>
          <w:color w:val="000000" w:themeColor="text1"/>
          <w:sz w:val="24"/>
          <w:szCs w:val="24"/>
        </w:rPr>
        <w:t>4</w:t>
      </w:r>
      <w:r w:rsidR="0082348F" w:rsidRPr="009D0F82">
        <w:rPr>
          <w:rFonts w:hint="eastAsia"/>
          <w:color w:val="000000" w:themeColor="text1"/>
          <w:sz w:val="24"/>
          <w:szCs w:val="24"/>
        </w:rPr>
        <w:t>、阀门</w:t>
      </w:r>
      <w:r w:rsidR="0082348F" w:rsidRPr="009D0F82">
        <w:rPr>
          <w:color w:val="000000" w:themeColor="text1"/>
          <w:sz w:val="24"/>
          <w:szCs w:val="24"/>
        </w:rPr>
        <w:t>检查</w:t>
      </w:r>
      <w:r w:rsidR="0082348F" w:rsidRPr="009D0F82">
        <w:rPr>
          <w:rFonts w:hint="eastAsia"/>
          <w:color w:val="000000" w:themeColor="text1"/>
          <w:sz w:val="24"/>
          <w:szCs w:val="24"/>
        </w:rPr>
        <w:t>与</w:t>
      </w:r>
      <w:r w:rsidR="0082348F" w:rsidRPr="009D0F82">
        <w:rPr>
          <w:color w:val="000000" w:themeColor="text1"/>
          <w:sz w:val="24"/>
          <w:szCs w:val="24"/>
        </w:rPr>
        <w:t>试验</w:t>
      </w:r>
      <w:bookmarkEnd w:id="2"/>
    </w:p>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0082348F" w:rsidRPr="009D0F82">
        <w:rPr>
          <w:rFonts w:hAnsi="宋体" w:hint="eastAsia"/>
          <w:color w:val="000000" w:themeColor="text1"/>
          <w:sz w:val="24"/>
          <w:szCs w:val="24"/>
        </w:rPr>
        <w:t>.1 供货商应根据检测及试验计划进行试验和检测。</w:t>
      </w:r>
    </w:p>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0082348F" w:rsidRPr="009D0F82">
        <w:rPr>
          <w:rFonts w:hAnsi="宋体" w:hint="eastAsia"/>
          <w:color w:val="000000" w:themeColor="text1"/>
          <w:sz w:val="24"/>
          <w:szCs w:val="24"/>
        </w:rPr>
        <w:t>.2 如果在材料请购单中无其它检测要求，最低检测及试验应依照API 598。</w:t>
      </w:r>
    </w:p>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0082348F" w:rsidRPr="009D0F82">
        <w:rPr>
          <w:rFonts w:hAnsi="宋体" w:hint="eastAsia"/>
          <w:color w:val="000000" w:themeColor="text1"/>
          <w:sz w:val="24"/>
          <w:szCs w:val="24"/>
        </w:rPr>
        <w:t>.3 所有准备给甲方检测人员检测的阀门都应先通过制造商质量控制部门的初检。</w:t>
      </w:r>
    </w:p>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0082348F" w:rsidRPr="009D0F82">
        <w:rPr>
          <w:rFonts w:hAnsi="宋体" w:hint="eastAsia"/>
          <w:color w:val="000000" w:themeColor="text1"/>
          <w:sz w:val="24"/>
          <w:szCs w:val="24"/>
        </w:rPr>
        <w:t>.4 除本规定中所添加或修改的内容，所使用的材料检测、试验及工艺都应符合该材料和规定的基本要求。</w:t>
      </w:r>
    </w:p>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0082348F" w:rsidRPr="009D0F82">
        <w:rPr>
          <w:rFonts w:hAnsi="宋体" w:hint="eastAsia"/>
          <w:color w:val="000000" w:themeColor="text1"/>
          <w:sz w:val="24"/>
          <w:szCs w:val="24"/>
        </w:rPr>
        <w:t>.5 材料瑕疵及泄漏不应以锤击、填充、粘补或密封来修补。</w:t>
      </w:r>
    </w:p>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0082348F" w:rsidRPr="009D0F82">
        <w:rPr>
          <w:rFonts w:hAnsi="宋体" w:hint="eastAsia"/>
          <w:color w:val="000000" w:themeColor="text1"/>
          <w:sz w:val="24"/>
          <w:szCs w:val="24"/>
        </w:rPr>
        <w:t>.6 制造的数据和报告，例如工厂试验报告或证明、X光片、其它无损检验结果、外观检查、尺寸检测的报告等在甲方和/或其检验人员检测时均将使用或</w:t>
      </w:r>
      <w:r w:rsidR="0082348F" w:rsidRPr="009D0F82">
        <w:rPr>
          <w:rFonts w:hAnsi="宋体" w:hint="eastAsia"/>
          <w:color w:val="000000" w:themeColor="text1"/>
          <w:sz w:val="24"/>
          <w:szCs w:val="24"/>
        </w:rPr>
        <w:lastRenderedPageBreak/>
        <w:t>查看。</w:t>
      </w:r>
    </w:p>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0082348F" w:rsidRPr="009D0F82">
        <w:rPr>
          <w:rFonts w:hAnsi="宋体" w:hint="eastAsia"/>
          <w:color w:val="000000" w:themeColor="text1"/>
          <w:sz w:val="24"/>
          <w:szCs w:val="24"/>
        </w:rPr>
        <w:t>.7对于检验结果存在疑义或争执的情况下，为验证检验值的正确性，甲方检测人员保留进行任何检测的权利，如结果与规定要求不符，检验所需费用由供货商承担。</w:t>
      </w:r>
    </w:p>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0082348F" w:rsidRPr="009D0F82">
        <w:rPr>
          <w:rFonts w:hAnsi="宋体" w:hint="eastAsia"/>
          <w:color w:val="000000" w:themeColor="text1"/>
          <w:sz w:val="24"/>
          <w:szCs w:val="24"/>
        </w:rPr>
        <w:t>.8 材料检验</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材料的化学成分和机械性能、热处理金相图表应按照相应标准、规范及规定的要求。</w:t>
      </w:r>
    </w:p>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0082348F" w:rsidRPr="009D0F82">
        <w:rPr>
          <w:rFonts w:hAnsi="宋体" w:hint="eastAsia"/>
          <w:color w:val="000000" w:themeColor="text1"/>
          <w:sz w:val="24"/>
          <w:szCs w:val="24"/>
        </w:rPr>
        <w:t>.9 外观检测</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外观检测应按照API 598的要求。检查阀门组件（阀芯硬度、机加工等）性能的设备不应具有破坏性。</w:t>
      </w:r>
    </w:p>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0082348F" w:rsidRPr="009D0F82">
        <w:rPr>
          <w:rFonts w:hAnsi="宋体" w:hint="eastAsia"/>
          <w:color w:val="000000" w:themeColor="text1"/>
          <w:sz w:val="24"/>
          <w:szCs w:val="24"/>
        </w:rPr>
        <w:t>.10尺寸检测</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阀门连接尺寸的验证及核对应按照相关标准、规范和规定要求（例如，法兰、孔径、面至面尺寸等）。</w:t>
      </w:r>
    </w:p>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0082348F" w:rsidRPr="009D0F82">
        <w:rPr>
          <w:rFonts w:hAnsi="宋体" w:hint="eastAsia"/>
          <w:color w:val="000000" w:themeColor="text1"/>
          <w:sz w:val="24"/>
          <w:szCs w:val="24"/>
        </w:rPr>
        <w:t>.11无损检测</w:t>
      </w:r>
    </w:p>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0082348F" w:rsidRPr="009D0F82">
        <w:rPr>
          <w:rFonts w:hAnsi="宋体" w:hint="eastAsia"/>
          <w:color w:val="000000" w:themeColor="text1"/>
          <w:sz w:val="24"/>
          <w:szCs w:val="24"/>
        </w:rPr>
        <w:t>.11.1无损检测最低要求</w:t>
      </w:r>
    </w:p>
    <w:p w:rsidR="007044D1" w:rsidRPr="009D0F82" w:rsidRDefault="0082348F">
      <w:pPr>
        <w:spacing w:line="360" w:lineRule="auto"/>
        <w:rPr>
          <w:rFonts w:hAnsi="宋体" w:cs="Arial"/>
          <w:color w:val="000000" w:themeColor="text1"/>
          <w:sz w:val="24"/>
          <w:szCs w:val="24"/>
        </w:rPr>
      </w:pPr>
      <w:r w:rsidRPr="009D0F82">
        <w:rPr>
          <w:rFonts w:hAnsi="宋体" w:cs="Arial" w:hint="eastAsia"/>
          <w:color w:val="000000" w:themeColor="text1"/>
          <w:sz w:val="24"/>
          <w:szCs w:val="24"/>
        </w:rPr>
        <w:t xml:space="preserve">  所有涉及球</w:t>
      </w:r>
      <w:r w:rsidRPr="009D0F82">
        <w:rPr>
          <w:rFonts w:hAnsi="宋体" w:cs="Arial"/>
          <w:color w:val="000000" w:themeColor="text1"/>
          <w:sz w:val="24"/>
          <w:szCs w:val="24"/>
        </w:rPr>
        <w:t>、闸</w:t>
      </w:r>
      <w:r w:rsidRPr="009D0F82">
        <w:rPr>
          <w:rFonts w:hAnsi="宋体" w:cs="Arial" w:hint="eastAsia"/>
          <w:color w:val="000000" w:themeColor="text1"/>
          <w:sz w:val="24"/>
          <w:szCs w:val="24"/>
        </w:rPr>
        <w:t>、截、止回阀阀体</w:t>
      </w:r>
      <w:r w:rsidRPr="009D0F82">
        <w:rPr>
          <w:rFonts w:hAnsi="宋体" w:cs="Arial"/>
          <w:color w:val="000000" w:themeColor="text1"/>
          <w:sz w:val="24"/>
          <w:szCs w:val="24"/>
        </w:rPr>
        <w:t>铸件要求</w:t>
      </w:r>
      <w:r w:rsidRPr="009D0F82">
        <w:rPr>
          <w:rFonts w:hAnsi="宋体" w:cs="Arial" w:hint="eastAsia"/>
          <w:color w:val="000000" w:themeColor="text1"/>
          <w:sz w:val="24"/>
          <w:szCs w:val="24"/>
        </w:rPr>
        <w:t>100</w:t>
      </w:r>
      <w:r w:rsidRPr="009D0F82">
        <w:rPr>
          <w:rFonts w:hAnsi="宋体" w:cs="Arial"/>
          <w:color w:val="000000" w:themeColor="text1"/>
          <w:sz w:val="24"/>
          <w:szCs w:val="24"/>
        </w:rPr>
        <w:t>%RT</w:t>
      </w:r>
      <w:r w:rsidRPr="009D0F82">
        <w:rPr>
          <w:rFonts w:hAnsi="宋体" w:cs="Arial" w:hint="eastAsia"/>
          <w:color w:val="000000" w:themeColor="text1"/>
          <w:sz w:val="24"/>
          <w:szCs w:val="24"/>
        </w:rPr>
        <w:t>并</w:t>
      </w:r>
      <w:r w:rsidRPr="009D0F82">
        <w:rPr>
          <w:rFonts w:hAnsi="宋体" w:cs="Arial"/>
          <w:color w:val="000000" w:themeColor="text1"/>
          <w:sz w:val="24"/>
          <w:szCs w:val="24"/>
        </w:rPr>
        <w:t>提供检验报告（</w:t>
      </w:r>
      <w:r w:rsidRPr="009D0F82">
        <w:rPr>
          <w:rFonts w:hAnsi="宋体" w:cs="Arial" w:hint="eastAsia"/>
          <w:color w:val="000000" w:themeColor="text1"/>
          <w:sz w:val="24"/>
          <w:szCs w:val="24"/>
        </w:rPr>
        <w:t>除</w:t>
      </w:r>
      <w:r w:rsidRPr="009D0F82">
        <w:rPr>
          <w:rFonts w:hAnsi="宋体" w:cs="Arial"/>
          <w:color w:val="000000" w:themeColor="text1"/>
          <w:sz w:val="24"/>
          <w:szCs w:val="24"/>
        </w:rPr>
        <w:t>蒸汽、循环水、污水</w:t>
      </w:r>
      <w:r w:rsidRPr="009D0F82">
        <w:rPr>
          <w:rFonts w:hAnsi="宋体" w:cs="Arial" w:hint="eastAsia"/>
          <w:color w:val="000000" w:themeColor="text1"/>
          <w:sz w:val="24"/>
          <w:szCs w:val="24"/>
        </w:rPr>
        <w:t>和</w:t>
      </w:r>
      <w:r w:rsidRPr="009D0F82">
        <w:rPr>
          <w:rFonts w:hAnsi="宋体" w:cs="Arial"/>
          <w:color w:val="000000" w:themeColor="text1"/>
          <w:sz w:val="24"/>
          <w:szCs w:val="24"/>
        </w:rPr>
        <w:t>未注明介质的阀门）</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如无特殊要求，无损检测最低限度应依据下列表1执行</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表 1</w:t>
      </w:r>
    </w:p>
    <w:tbl>
      <w:tblPr>
        <w:tblW w:w="8700" w:type="dxa"/>
        <w:tblInd w:w="103" w:type="dxa"/>
        <w:tblLayout w:type="fixed"/>
        <w:tblCellMar>
          <w:left w:w="0" w:type="dxa"/>
          <w:right w:w="0" w:type="dxa"/>
        </w:tblCellMar>
        <w:tblLook w:val="04A0"/>
      </w:tblPr>
      <w:tblGrid>
        <w:gridCol w:w="1639"/>
        <w:gridCol w:w="761"/>
        <w:gridCol w:w="2100"/>
        <w:gridCol w:w="2100"/>
        <w:gridCol w:w="2100"/>
      </w:tblGrid>
      <w:tr w:rsidR="007044D1" w:rsidRPr="009D0F82">
        <w:trPr>
          <w:trHeight w:hRule="exact" w:val="419"/>
        </w:trPr>
        <w:tc>
          <w:tcPr>
            <w:tcW w:w="2400" w:type="dxa"/>
            <w:gridSpan w:val="2"/>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材料</w:t>
            </w:r>
          </w:p>
        </w:tc>
        <w:tc>
          <w:tcPr>
            <w:tcW w:w="4200" w:type="dxa"/>
            <w:gridSpan w:val="2"/>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铸造阀门</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锻制阀门</w:t>
            </w:r>
          </w:p>
        </w:tc>
      </w:tr>
      <w:tr w:rsidR="007044D1" w:rsidRPr="009D0F82">
        <w:trPr>
          <w:trHeight w:hRule="exact" w:val="1094"/>
        </w:trPr>
        <w:tc>
          <w:tcPr>
            <w:tcW w:w="2400" w:type="dxa"/>
            <w:gridSpan w:val="2"/>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7044D1">
            <w:pPr>
              <w:spacing w:line="360" w:lineRule="auto"/>
              <w:ind w:left="241"/>
              <w:rPr>
                <w:rFonts w:hAnsi="宋体"/>
                <w:color w:val="000000" w:themeColor="text1"/>
                <w:sz w:val="24"/>
                <w:szCs w:val="24"/>
              </w:rPr>
            </w:pP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100%RT</w:t>
            </w:r>
          </w:p>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Note 注：(1),(2),(3),(5)</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100%MT或 PT</w:t>
            </w:r>
          </w:p>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Note  注： (1),(2),(4)</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100%MT或 PT</w:t>
            </w:r>
          </w:p>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Note 注：(1),(2),(4)</w:t>
            </w:r>
          </w:p>
        </w:tc>
      </w:tr>
      <w:tr w:rsidR="007044D1" w:rsidRPr="009D0F82">
        <w:trPr>
          <w:trHeight w:hRule="exact" w:val="745"/>
        </w:trPr>
        <w:tc>
          <w:tcPr>
            <w:tcW w:w="2400" w:type="dxa"/>
            <w:gridSpan w:val="2"/>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碳钢</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CL1500 &amp; over及以</w:t>
            </w:r>
          </w:p>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CL1500 &amp; over及以</w:t>
            </w:r>
          </w:p>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CL1500 &amp; over及以</w:t>
            </w:r>
          </w:p>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上</w:t>
            </w:r>
          </w:p>
        </w:tc>
      </w:tr>
      <w:tr w:rsidR="007044D1" w:rsidRPr="009D0F82">
        <w:trPr>
          <w:trHeight w:hRule="exact" w:val="384"/>
        </w:trPr>
        <w:tc>
          <w:tcPr>
            <w:tcW w:w="2400" w:type="dxa"/>
            <w:gridSpan w:val="2"/>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1Cr-0.5Mo铬-钼钢</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CL900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CL600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CL600 &amp; over及以上</w:t>
            </w:r>
          </w:p>
        </w:tc>
      </w:tr>
      <w:tr w:rsidR="007044D1" w:rsidRPr="009D0F82">
        <w:trPr>
          <w:trHeight w:hRule="exact" w:val="394"/>
        </w:trPr>
        <w:tc>
          <w:tcPr>
            <w:tcW w:w="2400" w:type="dxa"/>
            <w:gridSpan w:val="2"/>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2.25Cr-1Mo铬-钼钢</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CL900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CL600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CL600 &amp; over及以上</w:t>
            </w:r>
          </w:p>
        </w:tc>
      </w:tr>
      <w:tr w:rsidR="007044D1" w:rsidRPr="009D0F82">
        <w:trPr>
          <w:trHeight w:hRule="exact" w:val="403"/>
        </w:trPr>
        <w:tc>
          <w:tcPr>
            <w:tcW w:w="2400" w:type="dxa"/>
            <w:gridSpan w:val="2"/>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镇静碳钢</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CL900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CL600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CL600 &amp; over及以上</w:t>
            </w:r>
          </w:p>
        </w:tc>
      </w:tr>
      <w:tr w:rsidR="007044D1" w:rsidRPr="009D0F82">
        <w:trPr>
          <w:trHeight w:hRule="exact" w:val="399"/>
        </w:trPr>
        <w:tc>
          <w:tcPr>
            <w:tcW w:w="2400" w:type="dxa"/>
            <w:gridSpan w:val="2"/>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3.5镍钢</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CL900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CL600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CL600 &amp; over及以上</w:t>
            </w:r>
          </w:p>
        </w:tc>
      </w:tr>
      <w:tr w:rsidR="007044D1" w:rsidRPr="009D0F82">
        <w:trPr>
          <w:trHeight w:hRule="exact" w:val="410"/>
        </w:trPr>
        <w:tc>
          <w:tcPr>
            <w:tcW w:w="1639"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奥氏体不锈钢</w:t>
            </w:r>
          </w:p>
        </w:tc>
        <w:tc>
          <w:tcPr>
            <w:tcW w:w="761"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L低</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CL900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CL600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CL600 &amp; over及以上</w:t>
            </w:r>
          </w:p>
        </w:tc>
      </w:tr>
      <w:tr w:rsidR="007044D1" w:rsidRPr="009D0F82">
        <w:trPr>
          <w:trHeight w:hRule="exact" w:val="429"/>
        </w:trPr>
        <w:tc>
          <w:tcPr>
            <w:tcW w:w="1639"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奥氏体不锈钢</w:t>
            </w:r>
          </w:p>
        </w:tc>
        <w:tc>
          <w:tcPr>
            <w:tcW w:w="761"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M中</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CL900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CL900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CL900 &amp; over及以上</w:t>
            </w:r>
          </w:p>
        </w:tc>
      </w:tr>
      <w:tr w:rsidR="007044D1" w:rsidRPr="009D0F82">
        <w:trPr>
          <w:trHeight w:hRule="exact" w:val="442"/>
        </w:trPr>
        <w:tc>
          <w:tcPr>
            <w:tcW w:w="1639"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lastRenderedPageBreak/>
              <w:t>奥氏体不锈钢</w:t>
            </w:r>
          </w:p>
        </w:tc>
        <w:tc>
          <w:tcPr>
            <w:tcW w:w="761"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H高</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CL900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CL600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CL600 &amp; over及以上</w:t>
            </w:r>
          </w:p>
        </w:tc>
      </w:tr>
    </w:tbl>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0082348F" w:rsidRPr="009D0F82">
        <w:rPr>
          <w:rFonts w:hAnsi="宋体" w:hint="eastAsia"/>
          <w:color w:val="000000" w:themeColor="text1"/>
          <w:sz w:val="24"/>
          <w:szCs w:val="24"/>
        </w:rPr>
        <w:t>.11.2闸阀、截止阀及止回阀无损检测要求</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如无特殊要求，无损检测最低限度应依据下列表格2执行：</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表2</w:t>
      </w:r>
    </w:p>
    <w:tbl>
      <w:tblPr>
        <w:tblW w:w="8789" w:type="dxa"/>
        <w:tblLayout w:type="fixed"/>
        <w:tblCellMar>
          <w:left w:w="0" w:type="dxa"/>
          <w:right w:w="0" w:type="dxa"/>
        </w:tblCellMar>
        <w:tblLook w:val="04A0"/>
      </w:tblPr>
      <w:tblGrid>
        <w:gridCol w:w="2127"/>
        <w:gridCol w:w="850"/>
        <w:gridCol w:w="2977"/>
        <w:gridCol w:w="2835"/>
      </w:tblGrid>
      <w:tr w:rsidR="007044D1" w:rsidRPr="009D0F82">
        <w:trPr>
          <w:trHeight w:hRule="exact" w:val="555"/>
        </w:trPr>
        <w:tc>
          <w:tcPr>
            <w:tcW w:w="2977" w:type="dxa"/>
            <w:gridSpan w:val="2"/>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材料</w:t>
            </w:r>
          </w:p>
        </w:tc>
        <w:tc>
          <w:tcPr>
            <w:tcW w:w="5812" w:type="dxa"/>
            <w:gridSpan w:val="2"/>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阀门</w:t>
            </w:r>
          </w:p>
        </w:tc>
      </w:tr>
      <w:tr w:rsidR="007044D1" w:rsidRPr="009D0F82">
        <w:trPr>
          <w:trHeight w:val="1114"/>
        </w:trPr>
        <w:tc>
          <w:tcPr>
            <w:tcW w:w="2977" w:type="dxa"/>
            <w:gridSpan w:val="2"/>
            <w:tcBorders>
              <w:top w:val="single" w:sz="12" w:space="0" w:color="000000"/>
              <w:left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碳钢</w:t>
            </w:r>
          </w:p>
        </w:tc>
        <w:tc>
          <w:tcPr>
            <w:tcW w:w="2977" w:type="dxa"/>
            <w:tcBorders>
              <w:top w:val="single" w:sz="12" w:space="0" w:color="000000"/>
              <w:left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100%RTNote 注：(1),(2),(3),(5)</w:t>
            </w:r>
          </w:p>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CL1500及以上</w:t>
            </w:r>
          </w:p>
        </w:tc>
        <w:tc>
          <w:tcPr>
            <w:tcW w:w="2835" w:type="dxa"/>
            <w:tcBorders>
              <w:top w:val="single" w:sz="12" w:space="0" w:color="000000"/>
              <w:left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100%MT or或 PT</w:t>
            </w:r>
          </w:p>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Note注</w:t>
            </w:r>
            <w:r w:rsidRPr="009D0F82">
              <w:rPr>
                <w:rFonts w:hAnsi="宋体" w:hint="eastAsia"/>
                <w:color w:val="000000" w:themeColor="text1"/>
                <w:sz w:val="24"/>
                <w:szCs w:val="24"/>
              </w:rPr>
              <w:t>:</w:t>
            </w:r>
            <w:r w:rsidRPr="009D0F82">
              <w:rPr>
                <w:rFonts w:hAnsi="宋体"/>
                <w:color w:val="000000" w:themeColor="text1"/>
                <w:sz w:val="24"/>
                <w:szCs w:val="24"/>
              </w:rPr>
              <w:t>(1),(2),(4)</w:t>
            </w:r>
          </w:p>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CL1500及以上</w:t>
            </w:r>
          </w:p>
        </w:tc>
      </w:tr>
      <w:tr w:rsidR="007044D1" w:rsidRPr="009D0F82">
        <w:trPr>
          <w:trHeight w:hRule="exact" w:val="454"/>
        </w:trPr>
        <w:tc>
          <w:tcPr>
            <w:tcW w:w="2977" w:type="dxa"/>
            <w:gridSpan w:val="2"/>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1Cr-0.5Mo铬-钼钢</w:t>
            </w:r>
          </w:p>
        </w:tc>
        <w:tc>
          <w:tcPr>
            <w:tcW w:w="2977"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CL900 &amp; over及以上</w:t>
            </w:r>
          </w:p>
        </w:tc>
        <w:tc>
          <w:tcPr>
            <w:tcW w:w="2835"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CL600 &amp; over及以上</w:t>
            </w:r>
          </w:p>
        </w:tc>
      </w:tr>
      <w:tr w:rsidR="007044D1" w:rsidRPr="009D0F82">
        <w:trPr>
          <w:trHeight w:hRule="exact" w:val="434"/>
        </w:trPr>
        <w:tc>
          <w:tcPr>
            <w:tcW w:w="2977" w:type="dxa"/>
            <w:gridSpan w:val="2"/>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2.25Cr-1Mo铬-钼钢</w:t>
            </w:r>
          </w:p>
        </w:tc>
        <w:tc>
          <w:tcPr>
            <w:tcW w:w="2977"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CL900 &amp; over及以上</w:t>
            </w:r>
          </w:p>
        </w:tc>
        <w:tc>
          <w:tcPr>
            <w:tcW w:w="2835"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CL600 &amp; over及以上</w:t>
            </w:r>
          </w:p>
        </w:tc>
      </w:tr>
      <w:tr w:rsidR="007044D1" w:rsidRPr="009D0F82">
        <w:trPr>
          <w:trHeight w:val="220"/>
        </w:trPr>
        <w:tc>
          <w:tcPr>
            <w:tcW w:w="2977" w:type="dxa"/>
            <w:gridSpan w:val="2"/>
            <w:tcBorders>
              <w:top w:val="single" w:sz="12" w:space="0" w:color="000000"/>
              <w:left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镇静碳钢</w:t>
            </w:r>
          </w:p>
        </w:tc>
        <w:tc>
          <w:tcPr>
            <w:tcW w:w="2977" w:type="dxa"/>
            <w:tcBorders>
              <w:top w:val="single" w:sz="12" w:space="0" w:color="000000"/>
              <w:left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CL900 &amp; over及以上</w:t>
            </w:r>
          </w:p>
        </w:tc>
        <w:tc>
          <w:tcPr>
            <w:tcW w:w="2835" w:type="dxa"/>
            <w:tcBorders>
              <w:top w:val="single" w:sz="12" w:space="0" w:color="000000"/>
              <w:left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CL600 &amp; over及以上</w:t>
            </w:r>
          </w:p>
        </w:tc>
      </w:tr>
      <w:tr w:rsidR="007044D1" w:rsidRPr="009D0F82">
        <w:trPr>
          <w:trHeight w:hRule="exact" w:val="375"/>
        </w:trPr>
        <w:tc>
          <w:tcPr>
            <w:tcW w:w="2977" w:type="dxa"/>
            <w:gridSpan w:val="2"/>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3.5镍钢</w:t>
            </w:r>
          </w:p>
        </w:tc>
        <w:tc>
          <w:tcPr>
            <w:tcW w:w="2977"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CL900 &amp; over及以上</w:t>
            </w:r>
          </w:p>
        </w:tc>
        <w:tc>
          <w:tcPr>
            <w:tcW w:w="2835"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CL600 &amp; over及以上</w:t>
            </w:r>
          </w:p>
        </w:tc>
      </w:tr>
      <w:tr w:rsidR="007044D1" w:rsidRPr="009D0F82">
        <w:trPr>
          <w:trHeight w:hRule="exact" w:val="439"/>
        </w:trPr>
        <w:tc>
          <w:tcPr>
            <w:tcW w:w="2127"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奥氏体不锈钢</w:t>
            </w:r>
          </w:p>
        </w:tc>
        <w:tc>
          <w:tcPr>
            <w:tcW w:w="85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L低</w:t>
            </w:r>
          </w:p>
        </w:tc>
        <w:tc>
          <w:tcPr>
            <w:tcW w:w="2977"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CL900 &amp; over及以上</w:t>
            </w:r>
          </w:p>
        </w:tc>
        <w:tc>
          <w:tcPr>
            <w:tcW w:w="2835"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CL600 &amp; over及以上</w:t>
            </w:r>
          </w:p>
        </w:tc>
      </w:tr>
      <w:tr w:rsidR="007044D1" w:rsidRPr="009D0F82">
        <w:trPr>
          <w:trHeight w:hRule="exact" w:val="435"/>
        </w:trPr>
        <w:tc>
          <w:tcPr>
            <w:tcW w:w="2127"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奥氏体不锈钢</w:t>
            </w:r>
          </w:p>
        </w:tc>
        <w:tc>
          <w:tcPr>
            <w:tcW w:w="85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M中</w:t>
            </w:r>
          </w:p>
        </w:tc>
        <w:tc>
          <w:tcPr>
            <w:tcW w:w="2977"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CL900 &amp; over及以上</w:t>
            </w:r>
          </w:p>
        </w:tc>
        <w:tc>
          <w:tcPr>
            <w:tcW w:w="2835"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CL900 &amp; over及以上</w:t>
            </w:r>
          </w:p>
        </w:tc>
      </w:tr>
      <w:tr w:rsidR="007044D1" w:rsidRPr="009D0F82">
        <w:trPr>
          <w:trHeight w:hRule="exact" w:val="424"/>
        </w:trPr>
        <w:tc>
          <w:tcPr>
            <w:tcW w:w="2127"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奥氏体不锈钢</w:t>
            </w:r>
          </w:p>
        </w:tc>
        <w:tc>
          <w:tcPr>
            <w:tcW w:w="85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H高</w:t>
            </w:r>
          </w:p>
        </w:tc>
        <w:tc>
          <w:tcPr>
            <w:tcW w:w="2977"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CL900 &amp; over及以上</w:t>
            </w:r>
          </w:p>
        </w:tc>
        <w:tc>
          <w:tcPr>
            <w:tcW w:w="2835"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CL600 &amp; over及以上</w:t>
            </w:r>
          </w:p>
        </w:tc>
      </w:tr>
    </w:tbl>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表1，表2内部说明</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(1) 除此表外，每批阀门的无损检测应至少按10％执行，至少一个，由甲方检验人员选定。</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(2)</w:t>
      </w:r>
      <w:r w:rsidRPr="009D0F82">
        <w:rPr>
          <w:rFonts w:hAnsi="宋体" w:hint="eastAsia"/>
          <w:color w:val="000000" w:themeColor="text1"/>
          <w:sz w:val="24"/>
          <w:szCs w:val="24"/>
        </w:rPr>
        <w:tab/>
        <w:t>“一批”的定义为同一炉材料生产的相同尺寸、相同压力、相同阀门类型的阀门。</w:t>
      </w:r>
    </w:p>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(3)</w:t>
      </w:r>
      <w:r w:rsidRPr="009D0F82">
        <w:rPr>
          <w:rFonts w:hAnsi="宋体" w:hint="eastAsia"/>
          <w:color w:val="000000" w:themeColor="text1"/>
          <w:sz w:val="24"/>
          <w:szCs w:val="24"/>
        </w:rPr>
        <w:t xml:space="preserve"> 射线探伤的临界区域应按照ASME B13.34的要求.</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Pr="009D0F82">
        <w:rPr>
          <w:rFonts w:hAnsi="宋体" w:hint="eastAsia"/>
          <w:color w:val="000000" w:themeColor="text1"/>
          <w:sz w:val="24"/>
          <w:szCs w:val="24"/>
        </w:rPr>
        <w:tab/>
        <w:t>磁粉探伤或液体渗透检验应用于可接触到的内外表面，包括对焊端的</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坡口面及</w:t>
      </w:r>
      <w:proofErr w:type="gramStart"/>
      <w:r w:rsidRPr="009D0F82">
        <w:rPr>
          <w:rFonts w:hAnsi="宋体" w:hint="eastAsia"/>
          <w:color w:val="000000" w:themeColor="text1"/>
          <w:sz w:val="24"/>
          <w:szCs w:val="24"/>
        </w:rPr>
        <w:t>阀体及阀盖</w:t>
      </w:r>
      <w:proofErr w:type="gramEnd"/>
      <w:r w:rsidRPr="009D0F82">
        <w:rPr>
          <w:rFonts w:hAnsi="宋体" w:hint="eastAsia"/>
          <w:color w:val="000000" w:themeColor="text1"/>
          <w:sz w:val="24"/>
          <w:szCs w:val="24"/>
        </w:rPr>
        <w:t>的焊接部分</w:t>
      </w:r>
    </w:p>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(5)</w:t>
      </w:r>
      <w:r w:rsidRPr="009D0F82">
        <w:rPr>
          <w:rFonts w:hAnsi="宋体"/>
          <w:color w:val="000000" w:themeColor="text1"/>
          <w:sz w:val="24"/>
          <w:szCs w:val="24"/>
        </w:rPr>
        <w:tab/>
      </w:r>
      <w:r w:rsidRPr="009D0F82">
        <w:rPr>
          <w:rFonts w:hAnsi="宋体" w:hint="eastAsia"/>
          <w:color w:val="000000" w:themeColor="text1"/>
          <w:sz w:val="24"/>
          <w:szCs w:val="24"/>
        </w:rPr>
        <w:t>当磁粉试验无法进行时，可使用渗透试验代替。</w:t>
      </w:r>
    </w:p>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(6)</w:t>
      </w:r>
      <w:r w:rsidRPr="009D0F82">
        <w:rPr>
          <w:rFonts w:hAnsi="宋体"/>
          <w:color w:val="000000" w:themeColor="text1"/>
          <w:sz w:val="24"/>
          <w:szCs w:val="24"/>
        </w:rPr>
        <w:tab/>
      </w:r>
      <w:r w:rsidRPr="009D0F82">
        <w:rPr>
          <w:rFonts w:hAnsi="宋体" w:hint="eastAsia"/>
          <w:color w:val="000000" w:themeColor="text1"/>
          <w:sz w:val="24"/>
          <w:szCs w:val="24"/>
        </w:rPr>
        <w:t>经过甲方认可，可使用超声波探伤代替射线探伤。</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缩写词</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RT</w:t>
      </w:r>
      <w:r w:rsidRPr="009D0F82">
        <w:rPr>
          <w:rFonts w:hAnsi="宋体" w:hint="eastAsia"/>
          <w:color w:val="000000" w:themeColor="text1"/>
          <w:sz w:val="24"/>
          <w:szCs w:val="24"/>
        </w:rPr>
        <w:tab/>
        <w:t>:</w:t>
      </w:r>
      <w:r w:rsidRPr="009D0F82">
        <w:rPr>
          <w:rFonts w:hAnsi="宋体" w:hint="eastAsia"/>
          <w:color w:val="000000" w:themeColor="text1"/>
          <w:sz w:val="24"/>
          <w:szCs w:val="24"/>
        </w:rPr>
        <w:tab/>
        <w:t>射线探伤</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MT</w:t>
      </w:r>
      <w:r w:rsidRPr="009D0F82">
        <w:rPr>
          <w:rFonts w:hAnsi="宋体" w:hint="eastAsia"/>
          <w:color w:val="000000" w:themeColor="text1"/>
          <w:sz w:val="24"/>
          <w:szCs w:val="24"/>
        </w:rPr>
        <w:tab/>
        <w:t>:</w:t>
      </w:r>
      <w:r w:rsidRPr="009D0F82">
        <w:rPr>
          <w:rFonts w:hAnsi="宋体" w:hint="eastAsia"/>
          <w:color w:val="000000" w:themeColor="text1"/>
          <w:sz w:val="24"/>
          <w:szCs w:val="24"/>
        </w:rPr>
        <w:tab/>
        <w:t>磁粉试验</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UT</w:t>
      </w:r>
      <w:r w:rsidRPr="009D0F82">
        <w:rPr>
          <w:rFonts w:hAnsi="宋体" w:hint="eastAsia"/>
          <w:color w:val="000000" w:themeColor="text1"/>
          <w:sz w:val="24"/>
          <w:szCs w:val="24"/>
        </w:rPr>
        <w:tab/>
        <w:t>:</w:t>
      </w:r>
      <w:r w:rsidRPr="009D0F82">
        <w:rPr>
          <w:rFonts w:hAnsi="宋体" w:hint="eastAsia"/>
          <w:color w:val="000000" w:themeColor="text1"/>
          <w:sz w:val="24"/>
          <w:szCs w:val="24"/>
        </w:rPr>
        <w:tab/>
        <w:t>超声波探伤</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PT</w:t>
      </w:r>
      <w:r w:rsidRPr="009D0F82">
        <w:rPr>
          <w:rFonts w:hAnsi="宋体" w:hint="eastAsia"/>
          <w:color w:val="000000" w:themeColor="text1"/>
          <w:sz w:val="24"/>
          <w:szCs w:val="24"/>
        </w:rPr>
        <w:tab/>
        <w:t>:</w:t>
      </w:r>
      <w:r w:rsidRPr="009D0F82">
        <w:rPr>
          <w:rFonts w:hAnsi="宋体" w:hint="eastAsia"/>
          <w:color w:val="000000" w:themeColor="text1"/>
          <w:sz w:val="24"/>
          <w:szCs w:val="24"/>
        </w:rPr>
        <w:tab/>
        <w:t>渗透试验</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lastRenderedPageBreak/>
        <w:t>L</w:t>
      </w:r>
      <w:r w:rsidRPr="009D0F82">
        <w:rPr>
          <w:rFonts w:hAnsi="宋体" w:hint="eastAsia"/>
          <w:color w:val="000000" w:themeColor="text1"/>
          <w:sz w:val="24"/>
          <w:szCs w:val="24"/>
        </w:rPr>
        <w:tab/>
        <w:t>:</w:t>
      </w:r>
      <w:r w:rsidRPr="009D0F82">
        <w:rPr>
          <w:rFonts w:hAnsi="宋体" w:hint="eastAsia"/>
          <w:color w:val="000000" w:themeColor="text1"/>
          <w:sz w:val="24"/>
          <w:szCs w:val="24"/>
        </w:rPr>
        <w:tab/>
        <w:t>低温工况（低于-46℃）</w:t>
      </w:r>
    </w:p>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M</w:t>
      </w:r>
      <w:r w:rsidRPr="009D0F82">
        <w:rPr>
          <w:rFonts w:hAnsi="宋体"/>
          <w:color w:val="000000" w:themeColor="text1"/>
          <w:sz w:val="24"/>
          <w:szCs w:val="24"/>
        </w:rPr>
        <w:tab/>
        <w:t>:</w:t>
      </w:r>
      <w:r w:rsidRPr="009D0F82">
        <w:rPr>
          <w:rFonts w:hAnsi="宋体"/>
          <w:color w:val="000000" w:themeColor="text1"/>
          <w:sz w:val="24"/>
          <w:szCs w:val="24"/>
        </w:rPr>
        <w:tab/>
      </w:r>
      <w:r w:rsidRPr="009D0F82">
        <w:rPr>
          <w:rFonts w:hAnsi="宋体" w:hint="eastAsia"/>
          <w:color w:val="000000" w:themeColor="text1"/>
          <w:sz w:val="24"/>
          <w:szCs w:val="24"/>
        </w:rPr>
        <w:t>正常工况（-46~427℃）</w:t>
      </w:r>
    </w:p>
    <w:p w:rsidR="007044D1" w:rsidRPr="009D0F82" w:rsidRDefault="0082348F">
      <w:pPr>
        <w:spacing w:line="360" w:lineRule="auto"/>
        <w:ind w:left="241"/>
        <w:rPr>
          <w:rFonts w:hAnsi="宋体"/>
          <w:color w:val="000000" w:themeColor="text1"/>
          <w:sz w:val="24"/>
          <w:szCs w:val="24"/>
        </w:rPr>
      </w:pPr>
      <w:r w:rsidRPr="009D0F82">
        <w:rPr>
          <w:rFonts w:hAnsi="宋体" w:hint="eastAsia"/>
          <w:color w:val="000000" w:themeColor="text1"/>
          <w:sz w:val="24"/>
          <w:szCs w:val="24"/>
        </w:rPr>
        <w:t>H</w:t>
      </w:r>
      <w:r w:rsidRPr="009D0F82">
        <w:rPr>
          <w:rFonts w:hAnsi="宋体" w:hint="eastAsia"/>
          <w:color w:val="000000" w:themeColor="text1"/>
          <w:sz w:val="24"/>
          <w:szCs w:val="24"/>
        </w:rPr>
        <w:tab/>
        <w:t>:</w:t>
      </w:r>
      <w:r w:rsidRPr="009D0F82">
        <w:rPr>
          <w:rFonts w:hAnsi="宋体" w:hint="eastAsia"/>
          <w:color w:val="000000" w:themeColor="text1"/>
          <w:sz w:val="24"/>
          <w:szCs w:val="24"/>
        </w:rPr>
        <w:tab/>
        <w:t>高温工况（高于427℃）</w:t>
      </w:r>
    </w:p>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0082348F" w:rsidRPr="009D0F82">
        <w:rPr>
          <w:rFonts w:hAnsi="宋体" w:hint="eastAsia"/>
          <w:color w:val="000000" w:themeColor="text1"/>
          <w:sz w:val="24"/>
          <w:szCs w:val="24"/>
        </w:rPr>
        <w:t>.11.3 堆焊的阀座表面(例如堆焊13%铬，硬质合金)应进行100%的液体渗透检验。</w:t>
      </w:r>
    </w:p>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0082348F" w:rsidRPr="009D0F82">
        <w:rPr>
          <w:rFonts w:hAnsi="宋体" w:hint="eastAsia"/>
          <w:color w:val="000000" w:themeColor="text1"/>
          <w:sz w:val="24"/>
          <w:szCs w:val="24"/>
        </w:rPr>
        <w:t>.11.4 如果检查中发现有一个有问题的阀门，则在同一批中的其他阀门均将被检验，相关的检验费用将由供货商承担。</w:t>
      </w:r>
    </w:p>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0082348F" w:rsidRPr="009D0F82">
        <w:rPr>
          <w:rFonts w:hAnsi="宋体" w:hint="eastAsia"/>
          <w:color w:val="000000" w:themeColor="text1"/>
          <w:sz w:val="24"/>
          <w:szCs w:val="24"/>
        </w:rPr>
        <w:t>.12 压力及泄漏检验</w:t>
      </w:r>
    </w:p>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0082348F" w:rsidRPr="009D0F82">
        <w:rPr>
          <w:rFonts w:hAnsi="宋体" w:hint="eastAsia"/>
          <w:color w:val="000000" w:themeColor="text1"/>
          <w:sz w:val="24"/>
          <w:szCs w:val="24"/>
        </w:rPr>
        <w:t>.12.1 除在材料请购单中规定附加的检验外，最低试验要求应参照API598。</w:t>
      </w:r>
    </w:p>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0082348F" w:rsidRPr="009D0F82">
        <w:rPr>
          <w:rFonts w:hAnsi="宋体" w:hint="eastAsia"/>
          <w:color w:val="000000" w:themeColor="text1"/>
          <w:sz w:val="24"/>
          <w:szCs w:val="24"/>
        </w:rPr>
        <w:t>.12.2 压力检验之前，所有阀门内部零件必须保持清洁，外表面不应有油漆、氧化皮、焊渣和其它异物。</w:t>
      </w:r>
    </w:p>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0082348F" w:rsidRPr="009D0F82">
        <w:rPr>
          <w:rFonts w:hAnsi="宋体" w:hint="eastAsia"/>
          <w:color w:val="000000" w:themeColor="text1"/>
          <w:sz w:val="24"/>
          <w:szCs w:val="24"/>
        </w:rPr>
        <w:t>.12.3 所有压力试验和泄漏试验都只能在焊接和热处理完成后进行。</w:t>
      </w:r>
    </w:p>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0082348F" w:rsidRPr="009D0F82">
        <w:rPr>
          <w:rFonts w:hAnsi="宋体" w:hint="eastAsia"/>
          <w:color w:val="000000" w:themeColor="text1"/>
          <w:sz w:val="24"/>
          <w:szCs w:val="24"/>
        </w:rPr>
        <w:t>.12.4 在进行密封试验之前，阀门应在开/关位置进行几次操作。</w:t>
      </w:r>
    </w:p>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0082348F" w:rsidRPr="009D0F82">
        <w:rPr>
          <w:rFonts w:hAnsi="宋体" w:hint="eastAsia"/>
          <w:color w:val="000000" w:themeColor="text1"/>
          <w:sz w:val="24"/>
          <w:szCs w:val="24"/>
        </w:rPr>
        <w:t>.12.5 检验期间由于任何原因需要打开的部分应重新安装新垫片。检验期间仅当环</w:t>
      </w:r>
      <w:proofErr w:type="gramStart"/>
      <w:r w:rsidR="0082348F" w:rsidRPr="009D0F82">
        <w:rPr>
          <w:rFonts w:hAnsi="宋体" w:hint="eastAsia"/>
          <w:color w:val="000000" w:themeColor="text1"/>
          <w:sz w:val="24"/>
          <w:szCs w:val="24"/>
        </w:rPr>
        <w:t>连接面</w:t>
      </w:r>
      <w:proofErr w:type="gramEnd"/>
      <w:r w:rsidR="0082348F" w:rsidRPr="009D0F82">
        <w:rPr>
          <w:rFonts w:hAnsi="宋体" w:hint="eastAsia"/>
          <w:color w:val="000000" w:themeColor="text1"/>
          <w:sz w:val="24"/>
          <w:szCs w:val="24"/>
        </w:rPr>
        <w:t>没有泄漏的情况下，没有损坏的环形垫片可重复使用。</w:t>
      </w:r>
    </w:p>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0082348F" w:rsidRPr="009D0F82">
        <w:rPr>
          <w:rFonts w:hAnsi="宋体" w:hint="eastAsia"/>
          <w:color w:val="000000" w:themeColor="text1"/>
          <w:sz w:val="24"/>
          <w:szCs w:val="24"/>
        </w:rPr>
        <w:t>.12.6 检验期间任何阀门压盖填料或阀杆密封发生渗漏应用新的材料更换，更换后的压盖和填料函应绝对干燥。这些阀门的壳体及阀座静水压试验应重新进行。</w:t>
      </w:r>
    </w:p>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0082348F" w:rsidRPr="009D0F82">
        <w:rPr>
          <w:rFonts w:hAnsi="宋体" w:hint="eastAsia"/>
          <w:color w:val="000000" w:themeColor="text1"/>
          <w:sz w:val="24"/>
          <w:szCs w:val="24"/>
        </w:rPr>
        <w:t>.12.7 水压试验使用的液体为液压油或含水乳剂以防止生锈。</w:t>
      </w:r>
    </w:p>
    <w:p w:rsidR="00CF096C"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00CF096C" w:rsidRPr="009D0F82">
        <w:rPr>
          <w:rFonts w:hAnsi="宋体" w:hint="eastAsia"/>
          <w:color w:val="000000" w:themeColor="text1"/>
          <w:sz w:val="24"/>
          <w:szCs w:val="24"/>
        </w:rPr>
        <w:t>.12.8 所有阀门需进行</w:t>
      </w:r>
      <w:r w:rsidR="00CF096C" w:rsidRPr="009D0F82">
        <w:rPr>
          <w:rFonts w:hAnsi="宋体" w:cs="Arial" w:hint="eastAsia"/>
          <w:color w:val="000000" w:themeColor="text1"/>
          <w:sz w:val="24"/>
          <w:szCs w:val="24"/>
        </w:rPr>
        <w:t>气密试验（工作压力1.1倍）</w:t>
      </w:r>
      <w:r w:rsidR="00AA634A" w:rsidRPr="009D0F82">
        <w:rPr>
          <w:rFonts w:hAnsi="宋体" w:hint="eastAsia"/>
          <w:color w:val="000000" w:themeColor="text1"/>
          <w:sz w:val="24"/>
          <w:szCs w:val="24"/>
        </w:rPr>
        <w:t>。</w:t>
      </w:r>
    </w:p>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0082348F" w:rsidRPr="009D0F82">
        <w:rPr>
          <w:rFonts w:hAnsi="宋体" w:hint="eastAsia"/>
          <w:color w:val="000000" w:themeColor="text1"/>
          <w:sz w:val="24"/>
          <w:szCs w:val="24"/>
        </w:rPr>
        <w:t>.12.</w:t>
      </w:r>
      <w:r w:rsidR="00CF096C" w:rsidRPr="009D0F82">
        <w:rPr>
          <w:rFonts w:hAnsi="宋体" w:hint="eastAsia"/>
          <w:color w:val="000000" w:themeColor="text1"/>
          <w:sz w:val="24"/>
          <w:szCs w:val="24"/>
        </w:rPr>
        <w:t>9</w:t>
      </w:r>
      <w:r w:rsidR="0082348F" w:rsidRPr="009D0F82">
        <w:rPr>
          <w:rFonts w:hAnsi="宋体" w:hint="eastAsia"/>
          <w:color w:val="000000" w:themeColor="text1"/>
          <w:sz w:val="24"/>
          <w:szCs w:val="24"/>
        </w:rPr>
        <w:t xml:space="preserve"> 奥氏体不锈钢阀门水压试验用的水中总氯化物含量应少于25 </w:t>
      </w:r>
      <w:proofErr w:type="spellStart"/>
      <w:r w:rsidR="0082348F" w:rsidRPr="009D0F82">
        <w:rPr>
          <w:rFonts w:hAnsi="宋体" w:hint="eastAsia"/>
          <w:color w:val="000000" w:themeColor="text1"/>
          <w:sz w:val="24"/>
          <w:szCs w:val="24"/>
        </w:rPr>
        <w:t>ppm</w:t>
      </w:r>
      <w:proofErr w:type="spellEnd"/>
      <w:r w:rsidR="0082348F" w:rsidRPr="009D0F82">
        <w:rPr>
          <w:rFonts w:hAnsi="宋体" w:hint="eastAsia"/>
          <w:color w:val="000000" w:themeColor="text1"/>
          <w:sz w:val="24"/>
          <w:szCs w:val="24"/>
        </w:rPr>
        <w:t>。</w:t>
      </w:r>
    </w:p>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4</w:t>
      </w:r>
      <w:r w:rsidR="0082348F" w:rsidRPr="009D0F82">
        <w:rPr>
          <w:rFonts w:hAnsi="宋体" w:hint="eastAsia"/>
          <w:color w:val="000000" w:themeColor="text1"/>
          <w:sz w:val="24"/>
          <w:szCs w:val="24"/>
        </w:rPr>
        <w:t>.12.</w:t>
      </w:r>
      <w:r w:rsidR="00CF096C" w:rsidRPr="009D0F82">
        <w:rPr>
          <w:rFonts w:hAnsi="宋体" w:hint="eastAsia"/>
          <w:color w:val="000000" w:themeColor="text1"/>
          <w:sz w:val="24"/>
          <w:szCs w:val="24"/>
        </w:rPr>
        <w:t>10</w:t>
      </w:r>
      <w:r w:rsidR="0082348F" w:rsidRPr="009D0F82">
        <w:rPr>
          <w:rFonts w:hAnsi="宋体" w:hint="eastAsia"/>
          <w:color w:val="000000" w:themeColor="text1"/>
          <w:sz w:val="24"/>
          <w:szCs w:val="24"/>
        </w:rPr>
        <w:t xml:space="preserve"> 检验后，所有零件、尤其阀体内空腔处应在包装和运输前彻底干燥。</w:t>
      </w:r>
    </w:p>
    <w:p w:rsidR="00CF096C" w:rsidRPr="009D0F82" w:rsidRDefault="00CF096C">
      <w:pPr>
        <w:spacing w:line="360" w:lineRule="auto"/>
        <w:ind w:left="241"/>
        <w:rPr>
          <w:rFonts w:hAnsi="宋体"/>
          <w:color w:val="000000" w:themeColor="text1"/>
          <w:sz w:val="24"/>
          <w:szCs w:val="24"/>
        </w:rPr>
      </w:pPr>
    </w:p>
    <w:p w:rsidR="007044D1" w:rsidRPr="009D0F82" w:rsidRDefault="0063663E">
      <w:pPr>
        <w:pStyle w:val="1"/>
        <w:spacing w:line="360" w:lineRule="auto"/>
        <w:rPr>
          <w:color w:val="000000" w:themeColor="text1"/>
          <w:sz w:val="24"/>
          <w:szCs w:val="24"/>
        </w:rPr>
      </w:pPr>
      <w:bookmarkStart w:id="3" w:name="_Toc11864591"/>
      <w:bookmarkStart w:id="4" w:name="_Toc11868866"/>
      <w:r w:rsidRPr="009D0F82">
        <w:rPr>
          <w:rFonts w:hint="eastAsia"/>
          <w:color w:val="000000" w:themeColor="text1"/>
          <w:sz w:val="24"/>
          <w:szCs w:val="24"/>
        </w:rPr>
        <w:t>5</w:t>
      </w:r>
      <w:r w:rsidR="0082348F" w:rsidRPr="009D0F82">
        <w:rPr>
          <w:rFonts w:hint="eastAsia"/>
          <w:color w:val="000000" w:themeColor="text1"/>
          <w:sz w:val="24"/>
          <w:szCs w:val="24"/>
        </w:rPr>
        <w:t>、性能保证</w:t>
      </w:r>
      <w:bookmarkEnd w:id="3"/>
      <w:bookmarkEnd w:id="4"/>
    </w:p>
    <w:p w:rsidR="007044D1" w:rsidRPr="009D0F82" w:rsidRDefault="007201BE">
      <w:pPr>
        <w:spacing w:line="360" w:lineRule="auto"/>
        <w:rPr>
          <w:rFonts w:hAnsi="宋体" w:cs="Arial"/>
          <w:color w:val="000000" w:themeColor="text1"/>
          <w:sz w:val="24"/>
          <w:szCs w:val="24"/>
        </w:rPr>
      </w:pPr>
      <w:r w:rsidRPr="009D0F82">
        <w:rPr>
          <w:rFonts w:hAnsi="宋体" w:cs="Arial" w:hint="eastAsia"/>
          <w:color w:val="000000" w:themeColor="text1"/>
          <w:sz w:val="24"/>
          <w:szCs w:val="24"/>
        </w:rPr>
        <w:t>5</w:t>
      </w:r>
      <w:r w:rsidR="0082348F" w:rsidRPr="009D0F82">
        <w:rPr>
          <w:rFonts w:hAnsi="宋体" w:cs="Arial" w:hint="eastAsia"/>
          <w:color w:val="000000" w:themeColor="text1"/>
          <w:sz w:val="24"/>
          <w:szCs w:val="24"/>
        </w:rPr>
        <w:t>.1、乙方提供的阀门，能达到技术协议内技术要求，满足工艺使用。</w:t>
      </w:r>
    </w:p>
    <w:p w:rsidR="007044D1" w:rsidRPr="009D0F82" w:rsidRDefault="007201BE">
      <w:pPr>
        <w:spacing w:line="360" w:lineRule="auto"/>
        <w:rPr>
          <w:rFonts w:hAnsi="宋体" w:cs="Arial"/>
          <w:color w:val="000000" w:themeColor="text1"/>
          <w:sz w:val="24"/>
          <w:szCs w:val="24"/>
        </w:rPr>
      </w:pPr>
      <w:r w:rsidRPr="009D0F82">
        <w:rPr>
          <w:rFonts w:hAnsi="宋体" w:cs="Arial" w:hint="eastAsia"/>
          <w:color w:val="000000" w:themeColor="text1"/>
          <w:sz w:val="24"/>
          <w:szCs w:val="24"/>
        </w:rPr>
        <w:t>5</w:t>
      </w:r>
      <w:r w:rsidR="0082348F" w:rsidRPr="009D0F82">
        <w:rPr>
          <w:rFonts w:hAnsi="宋体" w:cs="Arial" w:hint="eastAsia"/>
          <w:color w:val="000000" w:themeColor="text1"/>
          <w:sz w:val="24"/>
          <w:szCs w:val="24"/>
        </w:rPr>
        <w:t>.2、工艺介质含氢的阀门要求100%</w:t>
      </w:r>
      <w:r w:rsidR="0082348F" w:rsidRPr="009D0F82">
        <w:rPr>
          <w:rFonts w:hAnsi="宋体" w:cs="Arial"/>
          <w:color w:val="000000" w:themeColor="text1"/>
          <w:sz w:val="24"/>
          <w:szCs w:val="24"/>
        </w:rPr>
        <w:t>RT</w:t>
      </w:r>
      <w:r w:rsidR="0082348F" w:rsidRPr="009D0F82">
        <w:rPr>
          <w:rFonts w:hAnsi="宋体" w:cs="Arial" w:hint="eastAsia"/>
          <w:color w:val="000000" w:themeColor="text1"/>
          <w:sz w:val="24"/>
          <w:szCs w:val="24"/>
        </w:rPr>
        <w:t>合格，不能存在不合格产品。</w:t>
      </w:r>
    </w:p>
    <w:p w:rsidR="007044D1" w:rsidRPr="009D0F82" w:rsidRDefault="007201BE">
      <w:pPr>
        <w:spacing w:line="360" w:lineRule="auto"/>
        <w:rPr>
          <w:rFonts w:hAnsi="宋体" w:cs="Arial"/>
          <w:color w:val="000000" w:themeColor="text1"/>
          <w:sz w:val="24"/>
          <w:szCs w:val="24"/>
        </w:rPr>
      </w:pPr>
      <w:r w:rsidRPr="009D0F82">
        <w:rPr>
          <w:rFonts w:hAnsi="宋体" w:cs="Arial" w:hint="eastAsia"/>
          <w:color w:val="000000" w:themeColor="text1"/>
          <w:sz w:val="24"/>
          <w:szCs w:val="24"/>
        </w:rPr>
        <w:t>5</w:t>
      </w:r>
      <w:r w:rsidR="0082348F" w:rsidRPr="009D0F82">
        <w:rPr>
          <w:rFonts w:hAnsi="宋体" w:cs="Arial" w:hint="eastAsia"/>
          <w:color w:val="000000" w:themeColor="text1"/>
          <w:sz w:val="24"/>
          <w:szCs w:val="24"/>
        </w:rPr>
        <w:t>.3、阀门开关力矩要求满足操作需要，无需再次增加加力装置操作阀门。</w:t>
      </w:r>
    </w:p>
    <w:p w:rsidR="007044D1" w:rsidRPr="009D0F82" w:rsidRDefault="007201BE">
      <w:pPr>
        <w:spacing w:line="360" w:lineRule="auto"/>
        <w:rPr>
          <w:rFonts w:hAnsi="宋体" w:cs="Arial"/>
          <w:color w:val="000000" w:themeColor="text1"/>
          <w:sz w:val="24"/>
          <w:szCs w:val="24"/>
        </w:rPr>
      </w:pPr>
      <w:r w:rsidRPr="009D0F82">
        <w:rPr>
          <w:rFonts w:hAnsi="宋体" w:cs="Arial" w:hint="eastAsia"/>
          <w:color w:val="000000" w:themeColor="text1"/>
          <w:sz w:val="24"/>
          <w:szCs w:val="24"/>
        </w:rPr>
        <w:t>5</w:t>
      </w:r>
      <w:r w:rsidR="0082348F" w:rsidRPr="009D0F82">
        <w:rPr>
          <w:rFonts w:hAnsi="宋体" w:cs="Arial" w:hint="eastAsia"/>
          <w:color w:val="000000" w:themeColor="text1"/>
          <w:sz w:val="24"/>
          <w:szCs w:val="24"/>
        </w:rPr>
        <w:t>.4、阀门泄漏</w:t>
      </w:r>
      <w:proofErr w:type="gramStart"/>
      <w:r w:rsidR="0082348F" w:rsidRPr="009D0F82">
        <w:rPr>
          <w:rFonts w:hAnsi="宋体" w:cs="Arial" w:hint="eastAsia"/>
          <w:color w:val="000000" w:themeColor="text1"/>
          <w:sz w:val="24"/>
          <w:szCs w:val="24"/>
        </w:rPr>
        <w:t>率满足</w:t>
      </w:r>
      <w:proofErr w:type="gramEnd"/>
      <w:r w:rsidR="0082348F" w:rsidRPr="009D0F82">
        <w:rPr>
          <w:rFonts w:hAnsi="宋体" w:cs="Arial"/>
          <w:color w:val="000000" w:themeColor="text1"/>
          <w:sz w:val="24"/>
          <w:szCs w:val="24"/>
        </w:rPr>
        <w:t>API 598</w:t>
      </w:r>
      <w:r w:rsidR="0082348F" w:rsidRPr="009D0F82">
        <w:rPr>
          <w:rFonts w:hAnsi="宋体" w:cs="Arial" w:hint="eastAsia"/>
          <w:color w:val="000000" w:themeColor="text1"/>
          <w:sz w:val="24"/>
          <w:szCs w:val="24"/>
        </w:rPr>
        <w:t>要求。</w:t>
      </w:r>
    </w:p>
    <w:p w:rsidR="007044D1" w:rsidRPr="009D0F82" w:rsidRDefault="007201BE">
      <w:pPr>
        <w:spacing w:line="360" w:lineRule="auto"/>
        <w:rPr>
          <w:rFonts w:hAnsi="宋体" w:cs="Arial"/>
          <w:color w:val="000000" w:themeColor="text1"/>
          <w:sz w:val="24"/>
          <w:szCs w:val="24"/>
        </w:rPr>
      </w:pPr>
      <w:r w:rsidRPr="009D0F82">
        <w:rPr>
          <w:rFonts w:hAnsi="宋体" w:cs="Arial" w:hint="eastAsia"/>
          <w:color w:val="000000" w:themeColor="text1"/>
          <w:sz w:val="24"/>
          <w:szCs w:val="24"/>
        </w:rPr>
        <w:t>5</w:t>
      </w:r>
      <w:r w:rsidR="0082348F" w:rsidRPr="009D0F82">
        <w:rPr>
          <w:rFonts w:hAnsi="宋体" w:cs="Arial" w:hint="eastAsia"/>
          <w:color w:val="000000" w:themeColor="text1"/>
          <w:sz w:val="24"/>
          <w:szCs w:val="24"/>
        </w:rPr>
        <w:t>.5、阀门要求内部压差符合工艺要求。</w:t>
      </w:r>
    </w:p>
    <w:p w:rsidR="00A9523E" w:rsidRPr="009D0F82" w:rsidRDefault="007201BE">
      <w:pPr>
        <w:spacing w:line="360" w:lineRule="auto"/>
        <w:rPr>
          <w:rFonts w:hAnsi="宋体" w:cs="Arial"/>
          <w:color w:val="000000" w:themeColor="text1"/>
          <w:sz w:val="24"/>
          <w:szCs w:val="24"/>
        </w:rPr>
      </w:pPr>
      <w:bookmarkStart w:id="5" w:name="_GoBack"/>
      <w:r w:rsidRPr="009D0F82">
        <w:rPr>
          <w:rFonts w:hAnsi="宋体" w:cs="Arial" w:hint="eastAsia"/>
          <w:color w:val="000000" w:themeColor="text1"/>
          <w:sz w:val="24"/>
          <w:szCs w:val="24"/>
        </w:rPr>
        <w:lastRenderedPageBreak/>
        <w:t>5</w:t>
      </w:r>
      <w:r w:rsidR="00A9523E" w:rsidRPr="009D0F82">
        <w:rPr>
          <w:rFonts w:hAnsi="宋体" w:cs="Arial" w:hint="eastAsia"/>
          <w:color w:val="000000" w:themeColor="text1"/>
          <w:sz w:val="24"/>
          <w:szCs w:val="24"/>
        </w:rPr>
        <w:t>.6、</w:t>
      </w:r>
      <w:r w:rsidR="00A9523E" w:rsidRPr="009D0F82">
        <w:rPr>
          <w:rFonts w:hAnsi="宋体" w:hint="eastAsia"/>
          <w:color w:val="000000" w:themeColor="text1"/>
          <w:sz w:val="24"/>
          <w:szCs w:val="24"/>
        </w:rPr>
        <w:t>要求提供阀门型式试验报告。</w:t>
      </w:r>
    </w:p>
    <w:bookmarkEnd w:id="5"/>
    <w:p w:rsidR="007044D1" w:rsidRPr="009D0F82" w:rsidRDefault="007044D1">
      <w:pPr>
        <w:spacing w:line="360" w:lineRule="auto"/>
        <w:ind w:left="241"/>
        <w:rPr>
          <w:rFonts w:hAnsi="宋体"/>
          <w:color w:val="000000" w:themeColor="text1"/>
          <w:sz w:val="24"/>
          <w:szCs w:val="24"/>
        </w:rPr>
      </w:pPr>
    </w:p>
    <w:p w:rsidR="007044D1" w:rsidRPr="009D0F82" w:rsidRDefault="0063663E">
      <w:pPr>
        <w:pStyle w:val="1"/>
        <w:spacing w:line="360" w:lineRule="auto"/>
        <w:rPr>
          <w:color w:val="000000" w:themeColor="text1"/>
          <w:sz w:val="24"/>
          <w:szCs w:val="24"/>
        </w:rPr>
      </w:pPr>
      <w:bookmarkStart w:id="6" w:name="_Toc11868867"/>
      <w:r w:rsidRPr="009D0F82">
        <w:rPr>
          <w:rFonts w:hint="eastAsia"/>
          <w:color w:val="000000" w:themeColor="text1"/>
          <w:sz w:val="24"/>
          <w:szCs w:val="24"/>
        </w:rPr>
        <w:t>6</w:t>
      </w:r>
      <w:r w:rsidR="0082348F" w:rsidRPr="009D0F82">
        <w:rPr>
          <w:rFonts w:hint="eastAsia"/>
          <w:color w:val="000000" w:themeColor="text1"/>
          <w:sz w:val="24"/>
          <w:szCs w:val="24"/>
        </w:rPr>
        <w:t>、油漆、标志和包装</w:t>
      </w:r>
      <w:bookmarkEnd w:id="6"/>
    </w:p>
    <w:p w:rsidR="007044D1" w:rsidRPr="009D0F82" w:rsidRDefault="007201BE"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6</w:t>
      </w:r>
      <w:r w:rsidR="0082348F" w:rsidRPr="009D0F82">
        <w:rPr>
          <w:rFonts w:hAnsi="宋体" w:hint="eastAsia"/>
          <w:color w:val="000000" w:themeColor="text1"/>
          <w:sz w:val="24"/>
          <w:szCs w:val="24"/>
        </w:rPr>
        <w:t>.1  涂漆要求：阀门涂漆按甲方要求。</w:t>
      </w:r>
    </w:p>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6</w:t>
      </w:r>
      <w:r w:rsidR="0082348F" w:rsidRPr="009D0F82">
        <w:rPr>
          <w:rFonts w:hAnsi="宋体" w:hint="eastAsia"/>
          <w:color w:val="000000" w:themeColor="text1"/>
          <w:sz w:val="24"/>
          <w:szCs w:val="24"/>
        </w:rPr>
        <w:t>.1.1标记要求</w:t>
      </w:r>
    </w:p>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w:t>
      </w:r>
      <w:r w:rsidRPr="009D0F82">
        <w:rPr>
          <w:rFonts w:hAnsi="宋体" w:hint="eastAsia"/>
          <w:color w:val="000000" w:themeColor="text1"/>
          <w:sz w:val="24"/>
          <w:szCs w:val="24"/>
        </w:rPr>
        <w:t>1</w:t>
      </w:r>
      <w:r w:rsidRPr="009D0F82">
        <w:rPr>
          <w:rFonts w:hAnsi="宋体"/>
          <w:color w:val="000000" w:themeColor="text1"/>
          <w:sz w:val="24"/>
          <w:szCs w:val="24"/>
        </w:rPr>
        <w:t>)</w:t>
      </w:r>
      <w:r w:rsidRPr="009D0F82">
        <w:rPr>
          <w:rFonts w:hAnsi="宋体" w:hint="eastAsia"/>
          <w:color w:val="000000" w:themeColor="text1"/>
          <w:sz w:val="24"/>
          <w:szCs w:val="24"/>
        </w:rPr>
        <w:t>对于阀门的安装流向有要求的，阀体上应清楚的标识出安装的流向</w:t>
      </w:r>
    </w:p>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w:t>
      </w:r>
      <w:r w:rsidRPr="009D0F82">
        <w:rPr>
          <w:rFonts w:hAnsi="宋体" w:hint="eastAsia"/>
          <w:color w:val="000000" w:themeColor="text1"/>
          <w:sz w:val="24"/>
          <w:szCs w:val="24"/>
        </w:rPr>
        <w:t>2</w:t>
      </w:r>
      <w:r w:rsidRPr="009D0F82">
        <w:rPr>
          <w:rFonts w:hAnsi="宋体"/>
          <w:color w:val="000000" w:themeColor="text1"/>
          <w:sz w:val="24"/>
          <w:szCs w:val="24"/>
        </w:rPr>
        <w:t>)</w:t>
      </w:r>
      <w:r w:rsidRPr="009D0F82">
        <w:rPr>
          <w:rFonts w:hAnsi="宋体" w:hint="eastAsia"/>
          <w:color w:val="000000" w:themeColor="text1"/>
          <w:sz w:val="24"/>
          <w:szCs w:val="24"/>
        </w:rPr>
        <w:t>供货商应提供涂漆规范，该规范应由甲方批准后方可使用。乙方应提供的涂漆程序及涂漆规定，并符合下列要求：</w:t>
      </w:r>
    </w:p>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(3)</w:t>
      </w:r>
      <w:r w:rsidRPr="009D0F82">
        <w:rPr>
          <w:rFonts w:hAnsi="宋体" w:hint="eastAsia"/>
          <w:color w:val="000000" w:themeColor="text1"/>
          <w:sz w:val="24"/>
          <w:szCs w:val="24"/>
        </w:rPr>
        <w:t>合金钢使用涂漆最高耐温 600℃；</w:t>
      </w:r>
    </w:p>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w:t>
      </w:r>
      <w:r w:rsidRPr="009D0F82">
        <w:rPr>
          <w:rFonts w:hAnsi="宋体" w:hint="eastAsia"/>
          <w:color w:val="000000" w:themeColor="text1"/>
          <w:sz w:val="24"/>
          <w:szCs w:val="24"/>
        </w:rPr>
        <w:t>4</w:t>
      </w:r>
      <w:r w:rsidRPr="009D0F82">
        <w:rPr>
          <w:rFonts w:hAnsi="宋体"/>
          <w:color w:val="000000" w:themeColor="text1"/>
          <w:sz w:val="24"/>
          <w:szCs w:val="24"/>
        </w:rPr>
        <w:t>)</w:t>
      </w:r>
      <w:r w:rsidRPr="009D0F82">
        <w:rPr>
          <w:rFonts w:hAnsi="宋体" w:hint="eastAsia"/>
          <w:color w:val="000000" w:themeColor="text1"/>
          <w:sz w:val="24"/>
          <w:szCs w:val="24"/>
        </w:rPr>
        <w:t>碳钢使用涂漆最高耐温 425℃；</w:t>
      </w:r>
    </w:p>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w:t>
      </w:r>
      <w:r w:rsidRPr="009D0F82">
        <w:rPr>
          <w:rFonts w:hAnsi="宋体" w:hint="eastAsia"/>
          <w:color w:val="000000" w:themeColor="text1"/>
          <w:sz w:val="24"/>
          <w:szCs w:val="24"/>
        </w:rPr>
        <w:t>5</w:t>
      </w:r>
      <w:r w:rsidRPr="009D0F82">
        <w:rPr>
          <w:rFonts w:hAnsi="宋体"/>
          <w:color w:val="000000" w:themeColor="text1"/>
          <w:sz w:val="24"/>
          <w:szCs w:val="24"/>
        </w:rPr>
        <w:t>)</w:t>
      </w:r>
      <w:r w:rsidRPr="009D0F82">
        <w:rPr>
          <w:rFonts w:hAnsi="宋体" w:hint="eastAsia"/>
          <w:color w:val="000000" w:themeColor="text1"/>
          <w:sz w:val="24"/>
          <w:szCs w:val="24"/>
        </w:rPr>
        <w:t>除合金钢高温漆外，阀门涂漆的最低干膜厚度不得低于200μm。</w:t>
      </w:r>
    </w:p>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w:t>
      </w:r>
      <w:r w:rsidRPr="009D0F82">
        <w:rPr>
          <w:rFonts w:hAnsi="宋体" w:hint="eastAsia"/>
          <w:color w:val="000000" w:themeColor="text1"/>
          <w:sz w:val="24"/>
          <w:szCs w:val="24"/>
        </w:rPr>
        <w:t>6</w:t>
      </w:r>
      <w:r w:rsidRPr="009D0F82">
        <w:rPr>
          <w:rFonts w:hAnsi="宋体"/>
          <w:color w:val="000000" w:themeColor="text1"/>
          <w:sz w:val="24"/>
          <w:szCs w:val="24"/>
        </w:rPr>
        <w:t>)</w:t>
      </w:r>
      <w:r w:rsidRPr="009D0F82">
        <w:rPr>
          <w:rFonts w:hAnsi="宋体" w:hint="eastAsia"/>
          <w:color w:val="000000" w:themeColor="text1"/>
          <w:sz w:val="24"/>
          <w:szCs w:val="24"/>
        </w:rPr>
        <w:t>阀体上要有TS标识，</w:t>
      </w:r>
      <w:r w:rsidR="005C754A" w:rsidRPr="009D0F82">
        <w:rPr>
          <w:rFonts w:hAnsi="宋体" w:cs="宋体-18030" w:hint="eastAsia"/>
          <w:bCs/>
          <w:color w:val="000000" w:themeColor="text1"/>
          <w:sz w:val="24"/>
          <w:szCs w:val="24"/>
        </w:rPr>
        <w:t>铭牌有TS</w:t>
      </w:r>
      <w:r w:rsidR="005C754A" w:rsidRPr="009D0F82">
        <w:rPr>
          <w:rFonts w:hAnsi="宋体" w:cs="宋体-18030"/>
          <w:bCs/>
          <w:color w:val="000000" w:themeColor="text1"/>
          <w:sz w:val="24"/>
          <w:szCs w:val="24"/>
        </w:rPr>
        <w:t>+</w:t>
      </w:r>
      <w:r w:rsidR="005C754A" w:rsidRPr="009D0F82">
        <w:rPr>
          <w:rFonts w:hAnsi="宋体" w:cs="宋体-18030" w:hint="eastAsia"/>
          <w:bCs/>
          <w:color w:val="000000" w:themeColor="text1"/>
          <w:sz w:val="24"/>
          <w:szCs w:val="24"/>
        </w:rPr>
        <w:t>证书编号</w:t>
      </w:r>
      <w:r w:rsidR="006A4C9E" w:rsidRPr="009D0F82">
        <w:rPr>
          <w:rFonts w:hAnsi="宋体" w:hint="eastAsia"/>
          <w:color w:val="000000" w:themeColor="text1"/>
          <w:sz w:val="24"/>
          <w:szCs w:val="24"/>
        </w:rPr>
        <w:t>、阀门生产</w:t>
      </w:r>
      <w:r w:rsidRPr="009D0F82">
        <w:rPr>
          <w:rFonts w:hAnsi="宋体" w:hint="eastAsia"/>
          <w:color w:val="000000" w:themeColor="text1"/>
          <w:sz w:val="24"/>
          <w:szCs w:val="24"/>
        </w:rPr>
        <w:t>编号标识</w:t>
      </w:r>
      <w:r w:rsidR="006F4668" w:rsidRPr="009D0F82">
        <w:rPr>
          <w:rFonts w:hAnsi="宋体" w:hint="eastAsia"/>
          <w:color w:val="000000" w:themeColor="text1"/>
          <w:sz w:val="24"/>
          <w:szCs w:val="24"/>
        </w:rPr>
        <w:t>，</w:t>
      </w:r>
      <w:r w:rsidR="006F4668" w:rsidRPr="009D0F82">
        <w:rPr>
          <w:rFonts w:hAnsi="宋体" w:cs="宋体-18030"/>
          <w:bCs/>
          <w:color w:val="000000" w:themeColor="text1"/>
          <w:sz w:val="24"/>
          <w:szCs w:val="24"/>
        </w:rPr>
        <w:t>产品编号与质保书一一对应</w:t>
      </w:r>
      <w:r w:rsidRPr="009D0F82">
        <w:rPr>
          <w:rFonts w:hAnsi="宋体" w:hint="eastAsia"/>
          <w:color w:val="000000" w:themeColor="text1"/>
          <w:sz w:val="24"/>
          <w:szCs w:val="24"/>
        </w:rPr>
        <w:t>。</w:t>
      </w:r>
    </w:p>
    <w:p w:rsidR="006F4668" w:rsidRPr="009D0F82" w:rsidRDefault="006F4668">
      <w:pPr>
        <w:spacing w:line="360" w:lineRule="auto"/>
        <w:ind w:left="241"/>
        <w:rPr>
          <w:rFonts w:hAnsi="宋体" w:cs="宋体-18030"/>
          <w:bCs/>
          <w:color w:val="000000" w:themeColor="text1"/>
          <w:sz w:val="24"/>
          <w:szCs w:val="24"/>
        </w:rPr>
      </w:pPr>
      <w:r w:rsidRPr="009D0F82">
        <w:rPr>
          <w:rFonts w:hAnsi="宋体"/>
          <w:color w:val="000000" w:themeColor="text1"/>
          <w:sz w:val="24"/>
          <w:szCs w:val="24"/>
        </w:rPr>
        <w:t>(</w:t>
      </w:r>
      <w:r w:rsidRPr="009D0F82">
        <w:rPr>
          <w:rFonts w:hAnsi="宋体" w:hint="eastAsia"/>
          <w:color w:val="000000" w:themeColor="text1"/>
          <w:sz w:val="24"/>
          <w:szCs w:val="24"/>
        </w:rPr>
        <w:t>7</w:t>
      </w:r>
      <w:r w:rsidRPr="009D0F82">
        <w:rPr>
          <w:rFonts w:hAnsi="宋体"/>
          <w:color w:val="000000" w:themeColor="text1"/>
          <w:sz w:val="24"/>
          <w:szCs w:val="24"/>
        </w:rPr>
        <w:t>)</w:t>
      </w:r>
      <w:r w:rsidRPr="009D0F82">
        <w:rPr>
          <w:rFonts w:hAnsi="宋体" w:cs="宋体-18030" w:hint="eastAsia"/>
          <w:bCs/>
          <w:color w:val="000000" w:themeColor="text1"/>
          <w:sz w:val="24"/>
          <w:szCs w:val="24"/>
        </w:rPr>
        <w:t xml:space="preserve"> 阀门铭牌为304不锈钢铭牌。</w:t>
      </w:r>
    </w:p>
    <w:p w:rsidR="006F4668" w:rsidRPr="009D0F82" w:rsidRDefault="006F4668">
      <w:pPr>
        <w:spacing w:line="360" w:lineRule="auto"/>
        <w:ind w:left="241"/>
        <w:rPr>
          <w:rFonts w:hAnsi="宋体"/>
          <w:color w:val="000000" w:themeColor="text1"/>
          <w:sz w:val="24"/>
          <w:szCs w:val="24"/>
        </w:rPr>
      </w:pPr>
      <w:r w:rsidRPr="009D0F82">
        <w:rPr>
          <w:rFonts w:hAnsi="宋体"/>
          <w:color w:val="000000" w:themeColor="text1"/>
          <w:sz w:val="24"/>
          <w:szCs w:val="24"/>
        </w:rPr>
        <w:t>(</w:t>
      </w:r>
      <w:r w:rsidRPr="009D0F82">
        <w:rPr>
          <w:rFonts w:hAnsi="宋体" w:hint="eastAsia"/>
          <w:color w:val="000000" w:themeColor="text1"/>
          <w:sz w:val="24"/>
          <w:szCs w:val="24"/>
        </w:rPr>
        <w:t>8</w:t>
      </w:r>
      <w:r w:rsidRPr="009D0F82">
        <w:rPr>
          <w:rFonts w:hAnsi="宋体"/>
          <w:color w:val="000000" w:themeColor="text1"/>
          <w:sz w:val="24"/>
          <w:szCs w:val="24"/>
        </w:rPr>
        <w:t>)</w:t>
      </w:r>
      <w:r w:rsidRPr="009D0F82">
        <w:rPr>
          <w:rFonts w:hAnsi="宋体" w:cs="宋体-18030" w:hint="eastAsia"/>
          <w:bCs/>
          <w:color w:val="000000" w:themeColor="text1"/>
          <w:sz w:val="24"/>
          <w:szCs w:val="24"/>
        </w:rPr>
        <w:t xml:space="preserve"> 铭牌上文字为中文，单位制为国际单位制。</w:t>
      </w:r>
    </w:p>
    <w:p w:rsidR="006F4668" w:rsidRPr="009D0F82" w:rsidRDefault="006F4668">
      <w:pPr>
        <w:spacing w:line="360" w:lineRule="auto"/>
        <w:ind w:left="241"/>
        <w:rPr>
          <w:rFonts w:hAnsi="宋体"/>
          <w:b/>
          <w:color w:val="000000" w:themeColor="text1"/>
          <w:sz w:val="24"/>
          <w:szCs w:val="24"/>
        </w:rPr>
      </w:pPr>
      <w:r w:rsidRPr="009D0F82">
        <w:rPr>
          <w:rFonts w:hAnsi="宋体"/>
          <w:color w:val="000000" w:themeColor="text1"/>
          <w:sz w:val="24"/>
          <w:szCs w:val="24"/>
        </w:rPr>
        <w:t>(</w:t>
      </w:r>
      <w:r w:rsidRPr="009D0F82">
        <w:rPr>
          <w:rFonts w:hAnsi="宋体" w:hint="eastAsia"/>
          <w:color w:val="000000" w:themeColor="text1"/>
          <w:sz w:val="24"/>
          <w:szCs w:val="24"/>
        </w:rPr>
        <w:t>9</w:t>
      </w:r>
      <w:r w:rsidRPr="009D0F82">
        <w:rPr>
          <w:rFonts w:hAnsi="宋体"/>
          <w:color w:val="000000" w:themeColor="text1"/>
          <w:sz w:val="24"/>
          <w:szCs w:val="24"/>
        </w:rPr>
        <w:t>)</w:t>
      </w:r>
      <w:r w:rsidRPr="009D0F82">
        <w:rPr>
          <w:rFonts w:hAnsi="宋体" w:cs="宋体-18030" w:hint="eastAsia"/>
          <w:bCs/>
          <w:color w:val="000000" w:themeColor="text1"/>
          <w:sz w:val="24"/>
          <w:szCs w:val="24"/>
        </w:rPr>
        <w:t xml:space="preserve"> 牌上打印制造厂名称、商标、产品型号、位号、口径、阀体压力等级、材质、制造年月等内容，并永久牢固的固定在阀体上。</w:t>
      </w:r>
    </w:p>
    <w:p w:rsidR="007044D1" w:rsidRPr="009D0F82" w:rsidRDefault="007201BE">
      <w:pPr>
        <w:spacing w:line="360" w:lineRule="auto"/>
        <w:ind w:left="241"/>
        <w:rPr>
          <w:rFonts w:hAnsi="宋体"/>
          <w:color w:val="000000" w:themeColor="text1"/>
          <w:sz w:val="24"/>
          <w:szCs w:val="24"/>
        </w:rPr>
      </w:pPr>
      <w:r w:rsidRPr="009D0F82">
        <w:rPr>
          <w:rFonts w:hAnsi="宋体" w:hint="eastAsia"/>
          <w:color w:val="000000" w:themeColor="text1"/>
          <w:sz w:val="24"/>
          <w:szCs w:val="24"/>
        </w:rPr>
        <w:t>6</w:t>
      </w:r>
      <w:r w:rsidR="0082348F" w:rsidRPr="009D0F82">
        <w:rPr>
          <w:rFonts w:hAnsi="宋体" w:hint="eastAsia"/>
          <w:color w:val="000000" w:themeColor="text1"/>
          <w:sz w:val="24"/>
          <w:szCs w:val="24"/>
        </w:rPr>
        <w:t>.1.2色标要求</w:t>
      </w:r>
    </w:p>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w:t>
      </w:r>
      <w:r w:rsidRPr="009D0F82">
        <w:rPr>
          <w:rFonts w:hAnsi="宋体" w:hint="eastAsia"/>
          <w:color w:val="000000" w:themeColor="text1"/>
          <w:sz w:val="24"/>
          <w:szCs w:val="24"/>
        </w:rPr>
        <w:t>1</w:t>
      </w:r>
      <w:r w:rsidRPr="009D0F82">
        <w:rPr>
          <w:rFonts w:hAnsi="宋体"/>
          <w:color w:val="000000" w:themeColor="text1"/>
          <w:sz w:val="24"/>
          <w:szCs w:val="24"/>
        </w:rPr>
        <w:t>)</w:t>
      </w:r>
      <w:r w:rsidRPr="009D0F82">
        <w:rPr>
          <w:rFonts w:hAnsi="宋体" w:hint="eastAsia"/>
          <w:color w:val="000000" w:themeColor="text1"/>
          <w:sz w:val="24"/>
          <w:szCs w:val="24"/>
        </w:rPr>
        <w:t>每个阀门应有一个防水涂漆色带，用于区分不同的材料；色标颜色、宽度及涂刷位置等要求应符合色标工程规定。</w:t>
      </w:r>
    </w:p>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w:t>
      </w:r>
      <w:r w:rsidRPr="009D0F82">
        <w:rPr>
          <w:rFonts w:hAnsi="宋体" w:hint="eastAsia"/>
          <w:color w:val="000000" w:themeColor="text1"/>
          <w:sz w:val="24"/>
          <w:szCs w:val="24"/>
        </w:rPr>
        <w:t>2</w:t>
      </w:r>
      <w:r w:rsidRPr="009D0F82">
        <w:rPr>
          <w:rFonts w:hAnsi="宋体"/>
          <w:color w:val="000000" w:themeColor="text1"/>
          <w:sz w:val="24"/>
          <w:szCs w:val="24"/>
        </w:rPr>
        <w:t>)涂漆可按照采购</w:t>
      </w:r>
      <w:proofErr w:type="gramStart"/>
      <w:r w:rsidRPr="009D0F82">
        <w:rPr>
          <w:rFonts w:hAnsi="宋体"/>
          <w:color w:val="000000" w:themeColor="text1"/>
          <w:sz w:val="24"/>
          <w:szCs w:val="24"/>
        </w:rPr>
        <w:t>方批准</w:t>
      </w:r>
      <w:proofErr w:type="gramEnd"/>
      <w:r w:rsidRPr="009D0F82">
        <w:rPr>
          <w:rFonts w:hAnsi="宋体"/>
          <w:color w:val="000000" w:themeColor="text1"/>
          <w:sz w:val="24"/>
          <w:szCs w:val="24"/>
        </w:rPr>
        <w:t>的制造厂标准来实施，供货商应提交涂漆程序及涂漆规定</w:t>
      </w:r>
      <w:r w:rsidRPr="009D0F82">
        <w:rPr>
          <w:rFonts w:hAnsi="宋体" w:hint="eastAsia"/>
          <w:color w:val="000000" w:themeColor="text1"/>
          <w:sz w:val="24"/>
          <w:szCs w:val="24"/>
        </w:rPr>
        <w:t>。涂漆不能涂在阀内表面、螺纹或标记上。</w:t>
      </w:r>
    </w:p>
    <w:p w:rsidR="007044D1" w:rsidRPr="009D0F82" w:rsidRDefault="0082348F">
      <w:pPr>
        <w:spacing w:line="360" w:lineRule="auto"/>
        <w:ind w:left="241"/>
        <w:rPr>
          <w:rFonts w:hAnsi="宋体"/>
          <w:color w:val="000000" w:themeColor="text1"/>
          <w:sz w:val="24"/>
          <w:szCs w:val="24"/>
        </w:rPr>
      </w:pPr>
      <w:r w:rsidRPr="009D0F82">
        <w:rPr>
          <w:rFonts w:hAnsi="宋体"/>
          <w:color w:val="000000" w:themeColor="text1"/>
          <w:sz w:val="24"/>
          <w:szCs w:val="24"/>
        </w:rPr>
        <w:t>(3)</w:t>
      </w:r>
      <w:r w:rsidRPr="009D0F82">
        <w:rPr>
          <w:rFonts w:hAnsi="宋体" w:hint="eastAsia"/>
          <w:color w:val="000000" w:themeColor="text1"/>
          <w:sz w:val="24"/>
          <w:szCs w:val="24"/>
        </w:rPr>
        <w:t>涂漆色带要涂满阀的整个长度。供货</w:t>
      </w:r>
      <w:proofErr w:type="gramStart"/>
      <w:r w:rsidRPr="009D0F82">
        <w:rPr>
          <w:rFonts w:hAnsi="宋体" w:hint="eastAsia"/>
          <w:color w:val="000000" w:themeColor="text1"/>
          <w:sz w:val="24"/>
          <w:szCs w:val="24"/>
        </w:rPr>
        <w:t>商按照阀</w:t>
      </w:r>
      <w:proofErr w:type="gramEnd"/>
      <w:r w:rsidRPr="009D0F82">
        <w:rPr>
          <w:rFonts w:hAnsi="宋体" w:hint="eastAsia"/>
          <w:color w:val="000000" w:themeColor="text1"/>
          <w:sz w:val="24"/>
          <w:szCs w:val="24"/>
        </w:rPr>
        <w:t>尺寸来决定实际带宽。</w:t>
      </w:r>
    </w:p>
    <w:p w:rsidR="001739AC" w:rsidRPr="009D0F82" w:rsidRDefault="008A2CAD" w:rsidP="009D0F82">
      <w:pPr>
        <w:autoSpaceDE/>
        <w:autoSpaceDN/>
        <w:adjustRightInd/>
        <w:spacing w:line="360" w:lineRule="auto"/>
        <w:ind w:firstLineChars="50" w:firstLine="120"/>
        <w:textAlignment w:val="auto"/>
        <w:rPr>
          <w:rFonts w:hAnsi="宋体" w:cs="仿宋"/>
          <w:color w:val="000000" w:themeColor="text1"/>
          <w:sz w:val="24"/>
          <w:szCs w:val="24"/>
        </w:rPr>
      </w:pPr>
      <w:r w:rsidRPr="009D0F82">
        <w:rPr>
          <w:rFonts w:hAnsi="宋体" w:hint="eastAsia"/>
          <w:color w:val="000000" w:themeColor="text1"/>
          <w:sz w:val="24"/>
          <w:szCs w:val="24"/>
        </w:rPr>
        <w:t>（4）</w:t>
      </w:r>
      <w:r w:rsidRPr="009D0F82">
        <w:rPr>
          <w:rFonts w:hAnsi="宋体" w:cs="仿宋" w:hint="eastAsia"/>
          <w:color w:val="000000" w:themeColor="text1"/>
          <w:sz w:val="24"/>
          <w:szCs w:val="24"/>
        </w:rPr>
        <w:t>氢气</w:t>
      </w:r>
      <w:r w:rsidR="00BD009F" w:rsidRPr="009D0F82">
        <w:rPr>
          <w:rFonts w:hAnsi="宋体" w:cs="仿宋" w:hint="eastAsia"/>
          <w:color w:val="000000" w:themeColor="text1"/>
          <w:sz w:val="24"/>
          <w:szCs w:val="24"/>
        </w:rPr>
        <w:t>碳钢阀体</w:t>
      </w:r>
      <w:proofErr w:type="gramStart"/>
      <w:r w:rsidRPr="009D0F82">
        <w:rPr>
          <w:rFonts w:hAnsi="宋体" w:cs="仿宋" w:hint="eastAsia"/>
          <w:color w:val="000000" w:themeColor="text1"/>
          <w:sz w:val="24"/>
          <w:szCs w:val="24"/>
        </w:rPr>
        <w:t>阀门阀门</w:t>
      </w:r>
      <w:proofErr w:type="gramEnd"/>
      <w:r w:rsidR="00BD009F" w:rsidRPr="009D0F82">
        <w:rPr>
          <w:rFonts w:hAnsi="宋体" w:cs="仿宋" w:hint="eastAsia"/>
          <w:color w:val="000000" w:themeColor="text1"/>
          <w:sz w:val="24"/>
          <w:szCs w:val="24"/>
        </w:rPr>
        <w:t>整体</w:t>
      </w:r>
      <w:r w:rsidRPr="009D0F82">
        <w:rPr>
          <w:rFonts w:hAnsi="宋体" w:cs="仿宋" w:hint="eastAsia"/>
          <w:color w:val="000000" w:themeColor="text1"/>
          <w:sz w:val="24"/>
          <w:szCs w:val="24"/>
        </w:rPr>
        <w:t xml:space="preserve">色标为:蓝色(*0,0,255,#0000FF) </w:t>
      </w:r>
      <w:r w:rsidR="00D27E52" w:rsidRPr="009D0F82">
        <w:rPr>
          <w:rFonts w:hAnsi="宋体" w:cs="仿宋" w:hint="eastAsia"/>
          <w:color w:val="000000" w:themeColor="text1"/>
          <w:sz w:val="24"/>
          <w:szCs w:val="24"/>
        </w:rPr>
        <w:t>, 氢气不锈钢</w:t>
      </w:r>
      <w:r w:rsidR="005E6133" w:rsidRPr="009D0F82">
        <w:rPr>
          <w:rFonts w:hAnsi="宋体" w:cs="仿宋" w:hint="eastAsia"/>
          <w:color w:val="000000" w:themeColor="text1"/>
          <w:sz w:val="24"/>
          <w:szCs w:val="24"/>
        </w:rPr>
        <w:t>阀门</w:t>
      </w:r>
      <w:r w:rsidR="00BD009F" w:rsidRPr="009D0F82">
        <w:rPr>
          <w:rFonts w:hAnsi="宋体" w:cs="仿宋" w:hint="eastAsia"/>
          <w:color w:val="000000" w:themeColor="text1"/>
          <w:sz w:val="24"/>
          <w:szCs w:val="24"/>
        </w:rPr>
        <w:t>在</w:t>
      </w:r>
      <w:r w:rsidR="003A6592" w:rsidRPr="009D0F82">
        <w:rPr>
          <w:rFonts w:hAnsi="宋体" w:cs="仿宋" w:hint="eastAsia"/>
          <w:color w:val="000000" w:themeColor="text1"/>
          <w:sz w:val="24"/>
          <w:szCs w:val="24"/>
        </w:rPr>
        <w:t>醒目</w:t>
      </w:r>
      <w:r w:rsidR="00D27E52" w:rsidRPr="009D0F82">
        <w:rPr>
          <w:rFonts w:hAnsi="宋体" w:cs="仿宋" w:hint="eastAsia"/>
          <w:color w:val="000000" w:themeColor="text1"/>
          <w:sz w:val="24"/>
          <w:szCs w:val="24"/>
        </w:rPr>
        <w:t>位置色标为:蓝色(*0,0,255,#0000FF)。</w:t>
      </w:r>
    </w:p>
    <w:p w:rsidR="007044D1" w:rsidRPr="009D0F82" w:rsidRDefault="007201BE"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6</w:t>
      </w:r>
      <w:r w:rsidR="0082348F" w:rsidRPr="009D0F82">
        <w:rPr>
          <w:rFonts w:hAnsi="宋体" w:hint="eastAsia"/>
          <w:color w:val="000000" w:themeColor="text1"/>
          <w:sz w:val="24"/>
          <w:szCs w:val="24"/>
        </w:rPr>
        <w:t>.2 标志应符合MSS-SP-25的要求。</w:t>
      </w:r>
    </w:p>
    <w:p w:rsidR="007044D1" w:rsidRPr="009D0F82" w:rsidRDefault="007201BE"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6</w:t>
      </w:r>
      <w:r w:rsidR="0082348F" w:rsidRPr="009D0F82">
        <w:rPr>
          <w:rFonts w:hAnsi="宋体" w:hint="eastAsia"/>
          <w:color w:val="000000" w:themeColor="text1"/>
          <w:sz w:val="24"/>
          <w:szCs w:val="24"/>
        </w:rPr>
        <w:t>.3 阀门两端应有防护</w:t>
      </w:r>
      <w:proofErr w:type="gramStart"/>
      <w:r w:rsidR="0082348F" w:rsidRPr="009D0F82">
        <w:rPr>
          <w:rFonts w:hAnsi="宋体" w:hint="eastAsia"/>
          <w:color w:val="000000" w:themeColor="text1"/>
          <w:sz w:val="24"/>
          <w:szCs w:val="24"/>
        </w:rPr>
        <w:t>盖保护</w:t>
      </w:r>
      <w:proofErr w:type="gramEnd"/>
      <w:r w:rsidR="0082348F" w:rsidRPr="009D0F82">
        <w:rPr>
          <w:rFonts w:hAnsi="宋体" w:hint="eastAsia"/>
          <w:color w:val="000000" w:themeColor="text1"/>
          <w:sz w:val="24"/>
          <w:szCs w:val="24"/>
        </w:rPr>
        <w:t>法兰密封面及阀门内腔。防护</w:t>
      </w:r>
      <w:proofErr w:type="gramStart"/>
      <w:r w:rsidR="0082348F" w:rsidRPr="009D0F82">
        <w:rPr>
          <w:rFonts w:hAnsi="宋体" w:hint="eastAsia"/>
          <w:color w:val="000000" w:themeColor="text1"/>
          <w:sz w:val="24"/>
          <w:szCs w:val="24"/>
        </w:rPr>
        <w:t>板应用</w:t>
      </w:r>
      <w:proofErr w:type="gramEnd"/>
      <w:r w:rsidR="0082348F" w:rsidRPr="009D0F82">
        <w:rPr>
          <w:rFonts w:hAnsi="宋体" w:hint="eastAsia"/>
          <w:color w:val="000000" w:themeColor="text1"/>
          <w:sz w:val="24"/>
          <w:szCs w:val="24"/>
        </w:rPr>
        <w:t>纤维板或塑料制成，其外径应大于法兰密封面的外径，并固定牢靠，且易于安装和拆卸。</w:t>
      </w:r>
    </w:p>
    <w:p w:rsidR="007044D1" w:rsidRPr="009D0F82" w:rsidRDefault="007201BE"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6</w:t>
      </w:r>
      <w:r w:rsidR="0082348F" w:rsidRPr="009D0F82">
        <w:rPr>
          <w:rFonts w:hAnsi="宋体" w:hint="eastAsia"/>
          <w:color w:val="000000" w:themeColor="text1"/>
          <w:sz w:val="24"/>
          <w:szCs w:val="24"/>
        </w:rPr>
        <w:t>.4 阀门端法兰密封面应涂防锈油，不得涂油漆。</w:t>
      </w:r>
    </w:p>
    <w:p w:rsidR="007044D1" w:rsidRPr="009D0F82" w:rsidRDefault="007201BE"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lastRenderedPageBreak/>
        <w:t>6</w:t>
      </w:r>
      <w:r w:rsidR="0082348F" w:rsidRPr="009D0F82">
        <w:rPr>
          <w:rFonts w:hAnsi="宋体" w:hint="eastAsia"/>
          <w:color w:val="000000" w:themeColor="text1"/>
          <w:sz w:val="24"/>
          <w:szCs w:val="24"/>
        </w:rPr>
        <w:t>.5 阀门涂漆表面色：除机加工表面外的所有外表面均涂漆颜色由甲方指定。涂漆前，阀门表面喷丸处理，除去氧化质、锈斑、油污及其它附着物。机加工表面涂上防锈剂。</w:t>
      </w:r>
    </w:p>
    <w:p w:rsidR="007044D1" w:rsidRPr="009D0F82" w:rsidRDefault="007201BE"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6</w:t>
      </w:r>
      <w:r w:rsidR="0082348F" w:rsidRPr="009D0F82">
        <w:rPr>
          <w:rFonts w:hAnsi="宋体"/>
          <w:color w:val="000000" w:themeColor="text1"/>
          <w:sz w:val="24"/>
          <w:szCs w:val="24"/>
        </w:rPr>
        <w:t>.</w:t>
      </w:r>
      <w:r w:rsidR="0082348F" w:rsidRPr="009D0F82">
        <w:rPr>
          <w:rFonts w:hAnsi="宋体" w:hint="eastAsia"/>
          <w:color w:val="000000" w:themeColor="text1"/>
          <w:sz w:val="24"/>
          <w:szCs w:val="24"/>
        </w:rPr>
        <w:t>6铭牌应由不锈钢制成。铭牌上的文字应在现场条件下长期保持清晰可读。</w:t>
      </w:r>
    </w:p>
    <w:p w:rsidR="007044D1" w:rsidRPr="009D0F82" w:rsidRDefault="007201BE"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6</w:t>
      </w:r>
      <w:r w:rsidR="0082348F" w:rsidRPr="009D0F82">
        <w:rPr>
          <w:rFonts w:hAnsi="宋体" w:hint="eastAsia"/>
          <w:color w:val="000000" w:themeColor="text1"/>
          <w:sz w:val="24"/>
          <w:szCs w:val="24"/>
        </w:rPr>
        <w:t>.7 铭牌上文字为中文，单位制为国际单位制。</w:t>
      </w:r>
    </w:p>
    <w:p w:rsidR="007044D1" w:rsidRPr="009D0F82" w:rsidRDefault="007201BE"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6</w:t>
      </w:r>
      <w:r w:rsidR="0082348F" w:rsidRPr="009D0F82">
        <w:rPr>
          <w:rFonts w:hAnsi="宋体" w:hint="eastAsia"/>
          <w:color w:val="000000" w:themeColor="text1"/>
          <w:sz w:val="24"/>
          <w:szCs w:val="24"/>
        </w:rPr>
        <w:t>.8 每个包装箱箱内箱外均附有装箱清单。</w:t>
      </w:r>
    </w:p>
    <w:p w:rsidR="007044D1" w:rsidRPr="009D0F82" w:rsidRDefault="007201BE" w:rsidP="009D0F82">
      <w:pPr>
        <w:spacing w:line="360" w:lineRule="auto"/>
        <w:ind w:left="1" w:firstLineChars="100" w:firstLine="240"/>
        <w:rPr>
          <w:rFonts w:hAnsi="宋体"/>
          <w:color w:val="000000" w:themeColor="text1"/>
          <w:sz w:val="24"/>
          <w:szCs w:val="24"/>
        </w:rPr>
      </w:pPr>
      <w:r w:rsidRPr="009D0F82">
        <w:rPr>
          <w:rFonts w:hAnsi="宋体" w:hint="eastAsia"/>
          <w:color w:val="000000" w:themeColor="text1"/>
          <w:sz w:val="24"/>
          <w:szCs w:val="24"/>
        </w:rPr>
        <w:t>6</w:t>
      </w:r>
      <w:r w:rsidR="0082348F" w:rsidRPr="009D0F82">
        <w:rPr>
          <w:rFonts w:hAnsi="宋体" w:hint="eastAsia"/>
          <w:color w:val="000000" w:themeColor="text1"/>
          <w:sz w:val="24"/>
          <w:szCs w:val="24"/>
        </w:rPr>
        <w:t>.9 所有包装能保证运输过程中产品的安全。</w:t>
      </w:r>
    </w:p>
    <w:p w:rsidR="007044D1" w:rsidRPr="009D0F82" w:rsidRDefault="007201BE" w:rsidP="009D0F82">
      <w:pPr>
        <w:ind w:firstLineChars="100" w:firstLine="240"/>
        <w:rPr>
          <w:rFonts w:hAnsi="宋体"/>
          <w:color w:val="000000" w:themeColor="text1"/>
          <w:sz w:val="24"/>
          <w:szCs w:val="24"/>
        </w:rPr>
      </w:pPr>
      <w:r w:rsidRPr="009D0F82">
        <w:rPr>
          <w:rFonts w:hAnsi="宋体" w:hint="eastAsia"/>
          <w:color w:val="000000" w:themeColor="text1"/>
          <w:sz w:val="24"/>
          <w:szCs w:val="24"/>
        </w:rPr>
        <w:t>6</w:t>
      </w:r>
      <w:r w:rsidR="0082348F" w:rsidRPr="009D0F82">
        <w:rPr>
          <w:rFonts w:hAnsi="宋体" w:hint="eastAsia"/>
          <w:color w:val="000000" w:themeColor="text1"/>
          <w:sz w:val="24"/>
          <w:szCs w:val="24"/>
        </w:rPr>
        <w:t>.10 包装箱外醒目位置注明货物名称、毛重/净重、外型尺寸、到站/发站、收货人、吊装点。</w:t>
      </w:r>
    </w:p>
    <w:p w:rsidR="007201BE" w:rsidRPr="009D0F82" w:rsidRDefault="007201BE" w:rsidP="009D0F82">
      <w:pPr>
        <w:ind w:firstLineChars="100" w:firstLine="240"/>
        <w:rPr>
          <w:rFonts w:hAnsi="宋体"/>
          <w:color w:val="000000" w:themeColor="text1"/>
          <w:sz w:val="24"/>
          <w:szCs w:val="24"/>
        </w:rPr>
      </w:pPr>
    </w:p>
    <w:p w:rsidR="007201BE" w:rsidRPr="009D0F82" w:rsidRDefault="007201BE" w:rsidP="009D0F82">
      <w:pPr>
        <w:ind w:firstLineChars="100" w:firstLine="240"/>
        <w:jc w:val="center"/>
        <w:rPr>
          <w:color w:val="000000" w:themeColor="text1"/>
          <w:sz w:val="24"/>
          <w:szCs w:val="24"/>
        </w:rPr>
      </w:pPr>
      <w:r w:rsidRPr="009D0F82">
        <w:rPr>
          <w:rFonts w:hint="eastAsia"/>
          <w:color w:val="000000" w:themeColor="text1"/>
          <w:sz w:val="24"/>
          <w:szCs w:val="24"/>
        </w:rPr>
        <w:t>7、交货资料要求</w:t>
      </w:r>
    </w:p>
    <w:p w:rsidR="000F2696" w:rsidRPr="009D0F82" w:rsidRDefault="000F2696" w:rsidP="000F2696">
      <w:pPr>
        <w:spacing w:line="360" w:lineRule="auto"/>
        <w:rPr>
          <w:rFonts w:hAnsi="宋体"/>
          <w:color w:val="000000" w:themeColor="text1"/>
          <w:sz w:val="24"/>
          <w:szCs w:val="24"/>
        </w:rPr>
      </w:pPr>
      <w:r w:rsidRPr="009D0F82">
        <w:rPr>
          <w:rFonts w:hAnsi="宋体" w:hint="eastAsia"/>
          <w:color w:val="000000" w:themeColor="text1"/>
          <w:sz w:val="24"/>
          <w:szCs w:val="24"/>
        </w:rPr>
        <w:t>7.1产品质量证明文件要求质检员签字必须手签或个人印章，不能打印，证书编号不能重复。</w:t>
      </w:r>
    </w:p>
    <w:p w:rsidR="003E4432" w:rsidRPr="009D0F82" w:rsidRDefault="000F2696" w:rsidP="00F97838">
      <w:pPr>
        <w:spacing w:line="360" w:lineRule="auto"/>
        <w:rPr>
          <w:rFonts w:hAnsi="宋体"/>
          <w:color w:val="000000" w:themeColor="text1"/>
          <w:sz w:val="24"/>
          <w:szCs w:val="24"/>
        </w:rPr>
      </w:pPr>
      <w:r w:rsidRPr="009D0F82">
        <w:rPr>
          <w:rFonts w:hAnsi="宋体" w:hint="eastAsia"/>
          <w:color w:val="000000" w:themeColor="text1"/>
          <w:sz w:val="24"/>
          <w:szCs w:val="24"/>
        </w:rPr>
        <w:t>7.2</w:t>
      </w:r>
      <w:r w:rsidR="007201BE" w:rsidRPr="009D0F82">
        <w:rPr>
          <w:rFonts w:hAnsi="宋体" w:hint="eastAsia"/>
          <w:color w:val="000000" w:themeColor="text1"/>
          <w:sz w:val="24"/>
          <w:szCs w:val="24"/>
        </w:rPr>
        <w:t>到货时需提供产品质量证明文件一式二份，同时电子版需发需方。</w:t>
      </w:r>
    </w:p>
    <w:p w:rsidR="00C778A0" w:rsidRPr="009D0F82" w:rsidRDefault="00C778A0" w:rsidP="003E4432">
      <w:pPr>
        <w:spacing w:line="360" w:lineRule="auto"/>
        <w:rPr>
          <w:rFonts w:hAnsi="宋体" w:cs="宋体-18030"/>
          <w:bCs/>
          <w:sz w:val="24"/>
          <w:szCs w:val="24"/>
        </w:rPr>
      </w:pPr>
    </w:p>
    <w:sectPr w:rsidR="00C778A0" w:rsidRPr="009D0F82" w:rsidSect="00A944A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C7258" w:rsidRDefault="002C7258">
      <w:pPr>
        <w:spacing w:line="240" w:lineRule="auto"/>
      </w:pPr>
      <w:r>
        <w:separator/>
      </w:r>
    </w:p>
  </w:endnote>
  <w:endnote w:type="continuationSeparator" w:id="0">
    <w:p w:rsidR="002C7258" w:rsidRDefault="002C7258">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 w:name="宋体-18030">
    <w:altName w:val="宋体"/>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C7258" w:rsidRDefault="002C7258">
      <w:pPr>
        <w:spacing w:line="240" w:lineRule="auto"/>
      </w:pPr>
      <w:r>
        <w:separator/>
      </w:r>
    </w:p>
  </w:footnote>
  <w:footnote w:type="continuationSeparator" w:id="0">
    <w:p w:rsidR="002C7258" w:rsidRDefault="002C7258">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B0E4E"/>
    <w:multiLevelType w:val="multilevel"/>
    <w:tmpl w:val="087B0E4E"/>
    <w:lvl w:ilvl="0">
      <w:start w:val="1"/>
      <w:numFmt w:val="decimal"/>
      <w:lvlText w:val="(%1)"/>
      <w:lvlJc w:val="left"/>
      <w:pPr>
        <w:ind w:left="840" w:hanging="420"/>
      </w:pPr>
      <w:rPr>
        <w:rFonts w:ascii="Arial" w:eastAsia="Arial" w:hAnsi="Arial" w:hint="default"/>
        <w:spacing w:val="-1"/>
        <w:w w:val="100"/>
        <w:sz w:val="18"/>
        <w:szCs w:val="18"/>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32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71113B63"/>
    <w:rsid w:val="00012852"/>
    <w:rsid w:val="00025CCA"/>
    <w:rsid w:val="00054AD2"/>
    <w:rsid w:val="0006414D"/>
    <w:rsid w:val="00077152"/>
    <w:rsid w:val="00084252"/>
    <w:rsid w:val="000B4632"/>
    <w:rsid w:val="000C26CE"/>
    <w:rsid w:val="000D1100"/>
    <w:rsid w:val="000F2696"/>
    <w:rsid w:val="0010102D"/>
    <w:rsid w:val="00112B77"/>
    <w:rsid w:val="001348DB"/>
    <w:rsid w:val="0014110B"/>
    <w:rsid w:val="00157460"/>
    <w:rsid w:val="001701C0"/>
    <w:rsid w:val="001739AC"/>
    <w:rsid w:val="001B5D66"/>
    <w:rsid w:val="001E05CE"/>
    <w:rsid w:val="001F4C50"/>
    <w:rsid w:val="00211549"/>
    <w:rsid w:val="00221CA4"/>
    <w:rsid w:val="00231300"/>
    <w:rsid w:val="00232F82"/>
    <w:rsid w:val="00233155"/>
    <w:rsid w:val="0023614B"/>
    <w:rsid w:val="00267B8D"/>
    <w:rsid w:val="0027073E"/>
    <w:rsid w:val="00286283"/>
    <w:rsid w:val="00287678"/>
    <w:rsid w:val="002A0695"/>
    <w:rsid w:val="002C7258"/>
    <w:rsid w:val="002D5ABB"/>
    <w:rsid w:val="002E7816"/>
    <w:rsid w:val="00333A1B"/>
    <w:rsid w:val="00353F95"/>
    <w:rsid w:val="0036205A"/>
    <w:rsid w:val="00370BB7"/>
    <w:rsid w:val="00383294"/>
    <w:rsid w:val="0038359B"/>
    <w:rsid w:val="00386F7C"/>
    <w:rsid w:val="003A6592"/>
    <w:rsid w:val="003B720E"/>
    <w:rsid w:val="003D07EE"/>
    <w:rsid w:val="003E4432"/>
    <w:rsid w:val="003F20F0"/>
    <w:rsid w:val="003F5298"/>
    <w:rsid w:val="00405EA2"/>
    <w:rsid w:val="00415238"/>
    <w:rsid w:val="00485E56"/>
    <w:rsid w:val="00486F42"/>
    <w:rsid w:val="0049752F"/>
    <w:rsid w:val="004B000A"/>
    <w:rsid w:val="004B5E1A"/>
    <w:rsid w:val="004C772D"/>
    <w:rsid w:val="004E5CDA"/>
    <w:rsid w:val="005118AE"/>
    <w:rsid w:val="00535154"/>
    <w:rsid w:val="005663CB"/>
    <w:rsid w:val="005C1DE1"/>
    <w:rsid w:val="005C34B9"/>
    <w:rsid w:val="005C4EEE"/>
    <w:rsid w:val="005C754A"/>
    <w:rsid w:val="005D178C"/>
    <w:rsid w:val="005D189E"/>
    <w:rsid w:val="005E1B0B"/>
    <w:rsid w:val="005E6133"/>
    <w:rsid w:val="005F0698"/>
    <w:rsid w:val="00604F3C"/>
    <w:rsid w:val="00605C07"/>
    <w:rsid w:val="00607013"/>
    <w:rsid w:val="00626A79"/>
    <w:rsid w:val="0063663E"/>
    <w:rsid w:val="00651663"/>
    <w:rsid w:val="006A4C9E"/>
    <w:rsid w:val="006C755F"/>
    <w:rsid w:val="006E3F24"/>
    <w:rsid w:val="006F4668"/>
    <w:rsid w:val="00701FEF"/>
    <w:rsid w:val="007044D1"/>
    <w:rsid w:val="007201BE"/>
    <w:rsid w:val="00726432"/>
    <w:rsid w:val="0073359D"/>
    <w:rsid w:val="007407A1"/>
    <w:rsid w:val="00750A2F"/>
    <w:rsid w:val="0076118A"/>
    <w:rsid w:val="0076552F"/>
    <w:rsid w:val="00766A12"/>
    <w:rsid w:val="007A7A37"/>
    <w:rsid w:val="007D47C7"/>
    <w:rsid w:val="007E3972"/>
    <w:rsid w:val="007F2164"/>
    <w:rsid w:val="007F4759"/>
    <w:rsid w:val="007F6322"/>
    <w:rsid w:val="00817264"/>
    <w:rsid w:val="0082348F"/>
    <w:rsid w:val="00836799"/>
    <w:rsid w:val="00863CCA"/>
    <w:rsid w:val="00873A80"/>
    <w:rsid w:val="00875E4C"/>
    <w:rsid w:val="008948DC"/>
    <w:rsid w:val="00897D98"/>
    <w:rsid w:val="008A2CAD"/>
    <w:rsid w:val="008C06B7"/>
    <w:rsid w:val="008C1423"/>
    <w:rsid w:val="008C757C"/>
    <w:rsid w:val="008E5EC7"/>
    <w:rsid w:val="008F1468"/>
    <w:rsid w:val="00931A2F"/>
    <w:rsid w:val="00934815"/>
    <w:rsid w:val="00941694"/>
    <w:rsid w:val="009445F8"/>
    <w:rsid w:val="00947611"/>
    <w:rsid w:val="00963559"/>
    <w:rsid w:val="00964300"/>
    <w:rsid w:val="009739F2"/>
    <w:rsid w:val="00986116"/>
    <w:rsid w:val="00986615"/>
    <w:rsid w:val="009C0593"/>
    <w:rsid w:val="009D09F6"/>
    <w:rsid w:val="009D0F82"/>
    <w:rsid w:val="00A21868"/>
    <w:rsid w:val="00A639E6"/>
    <w:rsid w:val="00A76765"/>
    <w:rsid w:val="00A90DE8"/>
    <w:rsid w:val="00A91DDB"/>
    <w:rsid w:val="00A944AF"/>
    <w:rsid w:val="00A94E60"/>
    <w:rsid w:val="00A9523E"/>
    <w:rsid w:val="00AA634A"/>
    <w:rsid w:val="00AC6C51"/>
    <w:rsid w:val="00AD4A79"/>
    <w:rsid w:val="00B01889"/>
    <w:rsid w:val="00B019F8"/>
    <w:rsid w:val="00B167B8"/>
    <w:rsid w:val="00B37A0A"/>
    <w:rsid w:val="00B57C45"/>
    <w:rsid w:val="00B64CA3"/>
    <w:rsid w:val="00B930E6"/>
    <w:rsid w:val="00B95295"/>
    <w:rsid w:val="00B9788A"/>
    <w:rsid w:val="00BA5ABB"/>
    <w:rsid w:val="00BB231C"/>
    <w:rsid w:val="00BD009F"/>
    <w:rsid w:val="00BE020D"/>
    <w:rsid w:val="00BE6892"/>
    <w:rsid w:val="00C25DF0"/>
    <w:rsid w:val="00C30217"/>
    <w:rsid w:val="00C32FFA"/>
    <w:rsid w:val="00C35317"/>
    <w:rsid w:val="00C36FEE"/>
    <w:rsid w:val="00C547AA"/>
    <w:rsid w:val="00C778A0"/>
    <w:rsid w:val="00C82CB6"/>
    <w:rsid w:val="00C90ADD"/>
    <w:rsid w:val="00CB57C7"/>
    <w:rsid w:val="00CB6B34"/>
    <w:rsid w:val="00CC228C"/>
    <w:rsid w:val="00CC6A12"/>
    <w:rsid w:val="00CC7A97"/>
    <w:rsid w:val="00CE6B83"/>
    <w:rsid w:val="00CE777A"/>
    <w:rsid w:val="00CF096C"/>
    <w:rsid w:val="00D1426F"/>
    <w:rsid w:val="00D23838"/>
    <w:rsid w:val="00D27E52"/>
    <w:rsid w:val="00D73353"/>
    <w:rsid w:val="00E02437"/>
    <w:rsid w:val="00E1328D"/>
    <w:rsid w:val="00E22AC7"/>
    <w:rsid w:val="00E23921"/>
    <w:rsid w:val="00E36456"/>
    <w:rsid w:val="00E7670C"/>
    <w:rsid w:val="00E849AF"/>
    <w:rsid w:val="00EB67B6"/>
    <w:rsid w:val="00EC3110"/>
    <w:rsid w:val="00ED3990"/>
    <w:rsid w:val="00F05EB5"/>
    <w:rsid w:val="00F066DB"/>
    <w:rsid w:val="00F46BE1"/>
    <w:rsid w:val="00F554BC"/>
    <w:rsid w:val="00F82702"/>
    <w:rsid w:val="00F82B07"/>
    <w:rsid w:val="00F85761"/>
    <w:rsid w:val="00F902F6"/>
    <w:rsid w:val="00F9603C"/>
    <w:rsid w:val="00F97838"/>
    <w:rsid w:val="00FD0D7B"/>
    <w:rsid w:val="00FD52DF"/>
    <w:rsid w:val="00FD7C1B"/>
    <w:rsid w:val="00FF4A41"/>
    <w:rsid w:val="02C66F20"/>
    <w:rsid w:val="02F25C91"/>
    <w:rsid w:val="097F4A21"/>
    <w:rsid w:val="0A7129A5"/>
    <w:rsid w:val="0ADE339D"/>
    <w:rsid w:val="0DDF5753"/>
    <w:rsid w:val="0EA8007A"/>
    <w:rsid w:val="12B87D97"/>
    <w:rsid w:val="14FD1F07"/>
    <w:rsid w:val="15C44F81"/>
    <w:rsid w:val="175C2D87"/>
    <w:rsid w:val="199608ED"/>
    <w:rsid w:val="1D2662B2"/>
    <w:rsid w:val="2454523D"/>
    <w:rsid w:val="2502554E"/>
    <w:rsid w:val="26182725"/>
    <w:rsid w:val="2A484366"/>
    <w:rsid w:val="30A47723"/>
    <w:rsid w:val="31DB1373"/>
    <w:rsid w:val="339611B6"/>
    <w:rsid w:val="34D2232F"/>
    <w:rsid w:val="375B1CCF"/>
    <w:rsid w:val="3CFB0C97"/>
    <w:rsid w:val="3E62573C"/>
    <w:rsid w:val="3E661FFC"/>
    <w:rsid w:val="4078138C"/>
    <w:rsid w:val="409F18B2"/>
    <w:rsid w:val="4C093732"/>
    <w:rsid w:val="4E702CED"/>
    <w:rsid w:val="4F7277E7"/>
    <w:rsid w:val="54A7417A"/>
    <w:rsid w:val="56DD4069"/>
    <w:rsid w:val="581A3716"/>
    <w:rsid w:val="5A2714BA"/>
    <w:rsid w:val="5FD461E6"/>
    <w:rsid w:val="61445E37"/>
    <w:rsid w:val="618B4173"/>
    <w:rsid w:val="650B208D"/>
    <w:rsid w:val="65360547"/>
    <w:rsid w:val="6710260A"/>
    <w:rsid w:val="6850356E"/>
    <w:rsid w:val="68E15137"/>
    <w:rsid w:val="6C970F80"/>
    <w:rsid w:val="6F927B14"/>
    <w:rsid w:val="71113B63"/>
    <w:rsid w:val="785A04B7"/>
    <w:rsid w:val="7B491B9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2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944AF"/>
    <w:pPr>
      <w:widowControl w:val="0"/>
      <w:autoSpaceDE w:val="0"/>
      <w:autoSpaceDN w:val="0"/>
      <w:adjustRightInd w:val="0"/>
      <w:spacing w:line="312" w:lineRule="atLeast"/>
      <w:jc w:val="both"/>
      <w:textAlignment w:val="baseline"/>
    </w:pPr>
    <w:rPr>
      <w:rFonts w:ascii="宋体" w:eastAsia="宋体" w:hAnsi="Tms Rmn" w:cs="Times New Roman"/>
      <w:sz w:val="21"/>
    </w:rPr>
  </w:style>
  <w:style w:type="paragraph" w:styleId="1">
    <w:name w:val="heading 1"/>
    <w:basedOn w:val="a"/>
    <w:next w:val="a"/>
    <w:qFormat/>
    <w:rsid w:val="00A944AF"/>
    <w:pPr>
      <w:keepNext/>
      <w:jc w:val="center"/>
      <w:outlineLvl w:val="0"/>
    </w:pPr>
    <w:rPr>
      <w:rFonts w:ascii="黑体" w:eastAsia="黑体"/>
      <w:spacing w:val="5"/>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F066DB"/>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rsid w:val="00F066DB"/>
    <w:rPr>
      <w:rFonts w:ascii="宋体" w:eastAsia="宋体" w:hAnsi="Tms Rmn" w:cs="Times New Roman"/>
      <w:sz w:val="18"/>
      <w:szCs w:val="18"/>
    </w:rPr>
  </w:style>
  <w:style w:type="paragraph" w:styleId="a4">
    <w:name w:val="footer"/>
    <w:basedOn w:val="a"/>
    <w:link w:val="Char0"/>
    <w:rsid w:val="00F066DB"/>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rsid w:val="00F066DB"/>
    <w:rPr>
      <w:rFonts w:ascii="宋体" w:eastAsia="宋体" w:hAnsi="Tms Rm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autoSpaceDE w:val="0"/>
      <w:autoSpaceDN w:val="0"/>
      <w:adjustRightInd w:val="0"/>
      <w:spacing w:line="312" w:lineRule="atLeast"/>
      <w:jc w:val="both"/>
      <w:textAlignment w:val="baseline"/>
    </w:pPr>
    <w:rPr>
      <w:rFonts w:ascii="宋体" w:eastAsia="宋体" w:hAnsi="Tms Rmn" w:cs="Times New Roman"/>
      <w:sz w:val="21"/>
    </w:rPr>
  </w:style>
  <w:style w:type="paragraph" w:styleId="1">
    <w:name w:val="heading 1"/>
    <w:basedOn w:val="a"/>
    <w:next w:val="a"/>
    <w:qFormat/>
    <w:pPr>
      <w:keepNext/>
      <w:jc w:val="center"/>
      <w:outlineLvl w:val="0"/>
    </w:pPr>
    <w:rPr>
      <w:rFonts w:ascii="黑体" w:eastAsia="黑体"/>
      <w:spacing w:val="5"/>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2487280">
      <w:bodyDiv w:val="1"/>
      <w:marLeft w:val="0"/>
      <w:marRight w:val="0"/>
      <w:marTop w:val="0"/>
      <w:marBottom w:val="0"/>
      <w:divBdr>
        <w:top w:val="none" w:sz="0" w:space="0" w:color="auto"/>
        <w:left w:val="none" w:sz="0" w:space="0" w:color="auto"/>
        <w:bottom w:val="none" w:sz="0" w:space="0" w:color="auto"/>
        <w:right w:val="none" w:sz="0" w:space="0" w:color="auto"/>
      </w:divBdr>
    </w:div>
    <w:div w:id="44105923">
      <w:bodyDiv w:val="1"/>
      <w:marLeft w:val="0"/>
      <w:marRight w:val="0"/>
      <w:marTop w:val="0"/>
      <w:marBottom w:val="0"/>
      <w:divBdr>
        <w:top w:val="none" w:sz="0" w:space="0" w:color="auto"/>
        <w:left w:val="none" w:sz="0" w:space="0" w:color="auto"/>
        <w:bottom w:val="none" w:sz="0" w:space="0" w:color="auto"/>
        <w:right w:val="none" w:sz="0" w:space="0" w:color="auto"/>
      </w:divBdr>
    </w:div>
    <w:div w:id="324011753">
      <w:bodyDiv w:val="1"/>
      <w:marLeft w:val="0"/>
      <w:marRight w:val="0"/>
      <w:marTop w:val="0"/>
      <w:marBottom w:val="0"/>
      <w:divBdr>
        <w:top w:val="none" w:sz="0" w:space="0" w:color="auto"/>
        <w:left w:val="none" w:sz="0" w:space="0" w:color="auto"/>
        <w:bottom w:val="none" w:sz="0" w:space="0" w:color="auto"/>
        <w:right w:val="none" w:sz="0" w:space="0" w:color="auto"/>
      </w:divBdr>
    </w:div>
    <w:div w:id="330186386">
      <w:bodyDiv w:val="1"/>
      <w:marLeft w:val="0"/>
      <w:marRight w:val="0"/>
      <w:marTop w:val="0"/>
      <w:marBottom w:val="0"/>
      <w:divBdr>
        <w:top w:val="none" w:sz="0" w:space="0" w:color="auto"/>
        <w:left w:val="none" w:sz="0" w:space="0" w:color="auto"/>
        <w:bottom w:val="none" w:sz="0" w:space="0" w:color="auto"/>
        <w:right w:val="none" w:sz="0" w:space="0" w:color="auto"/>
      </w:divBdr>
    </w:div>
    <w:div w:id="358552976">
      <w:bodyDiv w:val="1"/>
      <w:marLeft w:val="0"/>
      <w:marRight w:val="0"/>
      <w:marTop w:val="0"/>
      <w:marBottom w:val="0"/>
      <w:divBdr>
        <w:top w:val="none" w:sz="0" w:space="0" w:color="auto"/>
        <w:left w:val="none" w:sz="0" w:space="0" w:color="auto"/>
        <w:bottom w:val="none" w:sz="0" w:space="0" w:color="auto"/>
        <w:right w:val="none" w:sz="0" w:space="0" w:color="auto"/>
      </w:divBdr>
    </w:div>
    <w:div w:id="374626989">
      <w:bodyDiv w:val="1"/>
      <w:marLeft w:val="0"/>
      <w:marRight w:val="0"/>
      <w:marTop w:val="0"/>
      <w:marBottom w:val="0"/>
      <w:divBdr>
        <w:top w:val="none" w:sz="0" w:space="0" w:color="auto"/>
        <w:left w:val="none" w:sz="0" w:space="0" w:color="auto"/>
        <w:bottom w:val="none" w:sz="0" w:space="0" w:color="auto"/>
        <w:right w:val="none" w:sz="0" w:space="0" w:color="auto"/>
      </w:divBdr>
    </w:div>
    <w:div w:id="451945342">
      <w:bodyDiv w:val="1"/>
      <w:marLeft w:val="0"/>
      <w:marRight w:val="0"/>
      <w:marTop w:val="0"/>
      <w:marBottom w:val="0"/>
      <w:divBdr>
        <w:top w:val="none" w:sz="0" w:space="0" w:color="auto"/>
        <w:left w:val="none" w:sz="0" w:space="0" w:color="auto"/>
        <w:bottom w:val="none" w:sz="0" w:space="0" w:color="auto"/>
        <w:right w:val="none" w:sz="0" w:space="0" w:color="auto"/>
      </w:divBdr>
    </w:div>
    <w:div w:id="618144871">
      <w:bodyDiv w:val="1"/>
      <w:marLeft w:val="0"/>
      <w:marRight w:val="0"/>
      <w:marTop w:val="0"/>
      <w:marBottom w:val="0"/>
      <w:divBdr>
        <w:top w:val="none" w:sz="0" w:space="0" w:color="auto"/>
        <w:left w:val="none" w:sz="0" w:space="0" w:color="auto"/>
        <w:bottom w:val="none" w:sz="0" w:space="0" w:color="auto"/>
        <w:right w:val="none" w:sz="0" w:space="0" w:color="auto"/>
      </w:divBdr>
    </w:div>
    <w:div w:id="623969762">
      <w:bodyDiv w:val="1"/>
      <w:marLeft w:val="0"/>
      <w:marRight w:val="0"/>
      <w:marTop w:val="0"/>
      <w:marBottom w:val="0"/>
      <w:divBdr>
        <w:top w:val="none" w:sz="0" w:space="0" w:color="auto"/>
        <w:left w:val="none" w:sz="0" w:space="0" w:color="auto"/>
        <w:bottom w:val="none" w:sz="0" w:space="0" w:color="auto"/>
        <w:right w:val="none" w:sz="0" w:space="0" w:color="auto"/>
      </w:divBdr>
    </w:div>
    <w:div w:id="705834544">
      <w:bodyDiv w:val="1"/>
      <w:marLeft w:val="0"/>
      <w:marRight w:val="0"/>
      <w:marTop w:val="0"/>
      <w:marBottom w:val="0"/>
      <w:divBdr>
        <w:top w:val="none" w:sz="0" w:space="0" w:color="auto"/>
        <w:left w:val="none" w:sz="0" w:space="0" w:color="auto"/>
        <w:bottom w:val="none" w:sz="0" w:space="0" w:color="auto"/>
        <w:right w:val="none" w:sz="0" w:space="0" w:color="auto"/>
      </w:divBdr>
    </w:div>
    <w:div w:id="793447169">
      <w:bodyDiv w:val="1"/>
      <w:marLeft w:val="0"/>
      <w:marRight w:val="0"/>
      <w:marTop w:val="0"/>
      <w:marBottom w:val="0"/>
      <w:divBdr>
        <w:top w:val="none" w:sz="0" w:space="0" w:color="auto"/>
        <w:left w:val="none" w:sz="0" w:space="0" w:color="auto"/>
        <w:bottom w:val="none" w:sz="0" w:space="0" w:color="auto"/>
        <w:right w:val="none" w:sz="0" w:space="0" w:color="auto"/>
      </w:divBdr>
    </w:div>
    <w:div w:id="811404464">
      <w:bodyDiv w:val="1"/>
      <w:marLeft w:val="0"/>
      <w:marRight w:val="0"/>
      <w:marTop w:val="0"/>
      <w:marBottom w:val="0"/>
      <w:divBdr>
        <w:top w:val="none" w:sz="0" w:space="0" w:color="auto"/>
        <w:left w:val="none" w:sz="0" w:space="0" w:color="auto"/>
        <w:bottom w:val="none" w:sz="0" w:space="0" w:color="auto"/>
        <w:right w:val="none" w:sz="0" w:space="0" w:color="auto"/>
      </w:divBdr>
    </w:div>
    <w:div w:id="932783312">
      <w:bodyDiv w:val="1"/>
      <w:marLeft w:val="0"/>
      <w:marRight w:val="0"/>
      <w:marTop w:val="0"/>
      <w:marBottom w:val="0"/>
      <w:divBdr>
        <w:top w:val="none" w:sz="0" w:space="0" w:color="auto"/>
        <w:left w:val="none" w:sz="0" w:space="0" w:color="auto"/>
        <w:bottom w:val="none" w:sz="0" w:space="0" w:color="auto"/>
        <w:right w:val="none" w:sz="0" w:space="0" w:color="auto"/>
      </w:divBdr>
    </w:div>
    <w:div w:id="1012607366">
      <w:bodyDiv w:val="1"/>
      <w:marLeft w:val="0"/>
      <w:marRight w:val="0"/>
      <w:marTop w:val="0"/>
      <w:marBottom w:val="0"/>
      <w:divBdr>
        <w:top w:val="none" w:sz="0" w:space="0" w:color="auto"/>
        <w:left w:val="none" w:sz="0" w:space="0" w:color="auto"/>
        <w:bottom w:val="none" w:sz="0" w:space="0" w:color="auto"/>
        <w:right w:val="none" w:sz="0" w:space="0" w:color="auto"/>
      </w:divBdr>
    </w:div>
    <w:div w:id="1084375842">
      <w:bodyDiv w:val="1"/>
      <w:marLeft w:val="0"/>
      <w:marRight w:val="0"/>
      <w:marTop w:val="0"/>
      <w:marBottom w:val="0"/>
      <w:divBdr>
        <w:top w:val="none" w:sz="0" w:space="0" w:color="auto"/>
        <w:left w:val="none" w:sz="0" w:space="0" w:color="auto"/>
        <w:bottom w:val="none" w:sz="0" w:space="0" w:color="auto"/>
        <w:right w:val="none" w:sz="0" w:space="0" w:color="auto"/>
      </w:divBdr>
    </w:div>
    <w:div w:id="1117218992">
      <w:bodyDiv w:val="1"/>
      <w:marLeft w:val="0"/>
      <w:marRight w:val="0"/>
      <w:marTop w:val="0"/>
      <w:marBottom w:val="0"/>
      <w:divBdr>
        <w:top w:val="none" w:sz="0" w:space="0" w:color="auto"/>
        <w:left w:val="none" w:sz="0" w:space="0" w:color="auto"/>
        <w:bottom w:val="none" w:sz="0" w:space="0" w:color="auto"/>
        <w:right w:val="none" w:sz="0" w:space="0" w:color="auto"/>
      </w:divBdr>
    </w:div>
    <w:div w:id="1263299924">
      <w:bodyDiv w:val="1"/>
      <w:marLeft w:val="0"/>
      <w:marRight w:val="0"/>
      <w:marTop w:val="0"/>
      <w:marBottom w:val="0"/>
      <w:divBdr>
        <w:top w:val="none" w:sz="0" w:space="0" w:color="auto"/>
        <w:left w:val="none" w:sz="0" w:space="0" w:color="auto"/>
        <w:bottom w:val="none" w:sz="0" w:space="0" w:color="auto"/>
        <w:right w:val="none" w:sz="0" w:space="0" w:color="auto"/>
      </w:divBdr>
    </w:div>
    <w:div w:id="1341202039">
      <w:bodyDiv w:val="1"/>
      <w:marLeft w:val="0"/>
      <w:marRight w:val="0"/>
      <w:marTop w:val="0"/>
      <w:marBottom w:val="0"/>
      <w:divBdr>
        <w:top w:val="none" w:sz="0" w:space="0" w:color="auto"/>
        <w:left w:val="none" w:sz="0" w:space="0" w:color="auto"/>
        <w:bottom w:val="none" w:sz="0" w:space="0" w:color="auto"/>
        <w:right w:val="none" w:sz="0" w:space="0" w:color="auto"/>
      </w:divBdr>
    </w:div>
    <w:div w:id="1371489134">
      <w:bodyDiv w:val="1"/>
      <w:marLeft w:val="0"/>
      <w:marRight w:val="0"/>
      <w:marTop w:val="0"/>
      <w:marBottom w:val="0"/>
      <w:divBdr>
        <w:top w:val="none" w:sz="0" w:space="0" w:color="auto"/>
        <w:left w:val="none" w:sz="0" w:space="0" w:color="auto"/>
        <w:bottom w:val="none" w:sz="0" w:space="0" w:color="auto"/>
        <w:right w:val="none" w:sz="0" w:space="0" w:color="auto"/>
      </w:divBdr>
    </w:div>
    <w:div w:id="1399864691">
      <w:bodyDiv w:val="1"/>
      <w:marLeft w:val="0"/>
      <w:marRight w:val="0"/>
      <w:marTop w:val="0"/>
      <w:marBottom w:val="0"/>
      <w:divBdr>
        <w:top w:val="none" w:sz="0" w:space="0" w:color="auto"/>
        <w:left w:val="none" w:sz="0" w:space="0" w:color="auto"/>
        <w:bottom w:val="none" w:sz="0" w:space="0" w:color="auto"/>
        <w:right w:val="none" w:sz="0" w:space="0" w:color="auto"/>
      </w:divBdr>
    </w:div>
    <w:div w:id="1476289459">
      <w:bodyDiv w:val="1"/>
      <w:marLeft w:val="0"/>
      <w:marRight w:val="0"/>
      <w:marTop w:val="0"/>
      <w:marBottom w:val="0"/>
      <w:divBdr>
        <w:top w:val="none" w:sz="0" w:space="0" w:color="auto"/>
        <w:left w:val="none" w:sz="0" w:space="0" w:color="auto"/>
        <w:bottom w:val="none" w:sz="0" w:space="0" w:color="auto"/>
        <w:right w:val="none" w:sz="0" w:space="0" w:color="auto"/>
      </w:divBdr>
    </w:div>
    <w:div w:id="1485202597">
      <w:bodyDiv w:val="1"/>
      <w:marLeft w:val="0"/>
      <w:marRight w:val="0"/>
      <w:marTop w:val="0"/>
      <w:marBottom w:val="0"/>
      <w:divBdr>
        <w:top w:val="none" w:sz="0" w:space="0" w:color="auto"/>
        <w:left w:val="none" w:sz="0" w:space="0" w:color="auto"/>
        <w:bottom w:val="none" w:sz="0" w:space="0" w:color="auto"/>
        <w:right w:val="none" w:sz="0" w:space="0" w:color="auto"/>
      </w:divBdr>
    </w:div>
    <w:div w:id="1832524771">
      <w:bodyDiv w:val="1"/>
      <w:marLeft w:val="0"/>
      <w:marRight w:val="0"/>
      <w:marTop w:val="0"/>
      <w:marBottom w:val="0"/>
      <w:divBdr>
        <w:top w:val="none" w:sz="0" w:space="0" w:color="auto"/>
        <w:left w:val="none" w:sz="0" w:space="0" w:color="auto"/>
        <w:bottom w:val="none" w:sz="0" w:space="0" w:color="auto"/>
        <w:right w:val="none" w:sz="0" w:space="0" w:color="auto"/>
      </w:divBdr>
    </w:div>
    <w:div w:id="1870024635">
      <w:bodyDiv w:val="1"/>
      <w:marLeft w:val="0"/>
      <w:marRight w:val="0"/>
      <w:marTop w:val="0"/>
      <w:marBottom w:val="0"/>
      <w:divBdr>
        <w:top w:val="none" w:sz="0" w:space="0" w:color="auto"/>
        <w:left w:val="none" w:sz="0" w:space="0" w:color="auto"/>
        <w:bottom w:val="none" w:sz="0" w:space="0" w:color="auto"/>
        <w:right w:val="none" w:sz="0" w:space="0" w:color="auto"/>
      </w:divBdr>
    </w:div>
    <w:div w:id="1935236652">
      <w:bodyDiv w:val="1"/>
      <w:marLeft w:val="0"/>
      <w:marRight w:val="0"/>
      <w:marTop w:val="0"/>
      <w:marBottom w:val="0"/>
      <w:divBdr>
        <w:top w:val="none" w:sz="0" w:space="0" w:color="auto"/>
        <w:left w:val="none" w:sz="0" w:space="0" w:color="auto"/>
        <w:bottom w:val="none" w:sz="0" w:space="0" w:color="auto"/>
        <w:right w:val="none" w:sz="0" w:space="0" w:color="auto"/>
      </w:divBdr>
    </w:div>
    <w:div w:id="20440955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199</TotalTime>
  <Pages>10</Pages>
  <Words>1037</Words>
  <Characters>5913</Characters>
  <Application>Microsoft Office Word</Application>
  <DocSecurity>0</DocSecurity>
  <Lines>49</Lines>
  <Paragraphs>13</Paragraphs>
  <ScaleCrop>false</ScaleCrop>
  <Company>Microsoft</Company>
  <LinksUpToDate>false</LinksUpToDate>
  <CharactersWithSpaces>6937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YWGL</cp:lastModifiedBy>
  <cp:revision>103</cp:revision>
  <dcterms:created xsi:type="dcterms:W3CDTF">2021-12-31T00:06:00Z</dcterms:created>
  <dcterms:modified xsi:type="dcterms:W3CDTF">2025-10-23T05:33:00Z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B4A01E047D374007B4EF0FE7EF8E0371</vt:lpwstr>
  </property>
</Properties>
</file>