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429290">
      <w:pPr>
        <w:jc w:val="center"/>
        <w:rPr>
          <w:sz w:val="144"/>
        </w:rPr>
      </w:pPr>
      <w:r>
        <w:rPr>
          <w:rFonts w:hint="eastAsia"/>
          <w:sz w:val="144"/>
        </w:rPr>
        <w:t xml:space="preserve">        </w:t>
      </w:r>
    </w:p>
    <w:p w14:paraId="0BD1F110">
      <w:pPr>
        <w:jc w:val="center"/>
        <w:rPr>
          <w:rFonts w:ascii="楷体_GB2312" w:eastAsia="楷体_GB2312"/>
          <w:b/>
          <w:sz w:val="72"/>
          <w:szCs w:val="72"/>
        </w:rPr>
      </w:pPr>
      <w:r>
        <w:rPr>
          <w:rFonts w:hint="eastAsia" w:ascii="楷体_GB2312" w:eastAsia="楷体_GB2312"/>
          <w:b/>
          <w:sz w:val="72"/>
          <w:szCs w:val="72"/>
        </w:rPr>
        <w:t xml:space="preserve">询 </w:t>
      </w:r>
    </w:p>
    <w:p w14:paraId="66DCA91A">
      <w:pPr>
        <w:jc w:val="center"/>
        <w:rPr>
          <w:rFonts w:ascii="楷体_GB2312" w:eastAsia="楷体_GB2312"/>
          <w:b/>
          <w:sz w:val="72"/>
          <w:szCs w:val="72"/>
        </w:rPr>
      </w:pPr>
      <w:r>
        <w:rPr>
          <w:rFonts w:hint="eastAsia" w:ascii="楷体_GB2312" w:eastAsia="楷体_GB2312"/>
          <w:b/>
          <w:sz w:val="72"/>
          <w:szCs w:val="72"/>
        </w:rPr>
        <w:t xml:space="preserve">  </w:t>
      </w:r>
    </w:p>
    <w:p w14:paraId="433EE02E">
      <w:pPr>
        <w:jc w:val="center"/>
        <w:rPr>
          <w:rFonts w:ascii="楷体_GB2312" w:eastAsia="楷体_GB2312"/>
          <w:b/>
          <w:sz w:val="72"/>
          <w:szCs w:val="72"/>
        </w:rPr>
      </w:pPr>
      <w:r>
        <w:rPr>
          <w:rFonts w:hint="eastAsia" w:ascii="楷体_GB2312" w:eastAsia="楷体_GB2312"/>
          <w:b/>
          <w:sz w:val="72"/>
          <w:szCs w:val="72"/>
        </w:rPr>
        <w:t xml:space="preserve">价 </w:t>
      </w:r>
    </w:p>
    <w:p w14:paraId="6A84E379">
      <w:pPr>
        <w:jc w:val="center"/>
        <w:rPr>
          <w:rFonts w:ascii="楷体_GB2312" w:eastAsia="楷体_GB2312"/>
          <w:b/>
          <w:sz w:val="72"/>
          <w:szCs w:val="72"/>
        </w:rPr>
      </w:pPr>
      <w:r>
        <w:rPr>
          <w:rFonts w:hint="eastAsia" w:ascii="楷体_GB2312" w:eastAsia="楷体_GB2312"/>
          <w:b/>
          <w:sz w:val="72"/>
          <w:szCs w:val="72"/>
        </w:rPr>
        <w:t xml:space="preserve"> </w:t>
      </w:r>
    </w:p>
    <w:p w14:paraId="0AF4ECA4">
      <w:pPr>
        <w:jc w:val="center"/>
        <w:rPr>
          <w:rFonts w:ascii="楷体_GB2312" w:eastAsia="楷体_GB2312"/>
          <w:b/>
          <w:sz w:val="72"/>
          <w:szCs w:val="72"/>
        </w:rPr>
      </w:pPr>
      <w:r>
        <w:rPr>
          <w:rFonts w:hint="eastAsia" w:ascii="楷体_GB2312" w:eastAsia="楷体_GB2312"/>
          <w:b/>
          <w:sz w:val="72"/>
          <w:szCs w:val="72"/>
        </w:rPr>
        <w:t xml:space="preserve">文 </w:t>
      </w:r>
    </w:p>
    <w:p w14:paraId="1F3AB856">
      <w:pPr>
        <w:jc w:val="center"/>
        <w:rPr>
          <w:rFonts w:ascii="楷体_GB2312" w:eastAsia="楷体_GB2312"/>
          <w:b/>
          <w:sz w:val="72"/>
          <w:szCs w:val="72"/>
        </w:rPr>
      </w:pPr>
    </w:p>
    <w:p w14:paraId="1E0361E4">
      <w:pPr>
        <w:jc w:val="center"/>
        <w:rPr>
          <w:rFonts w:ascii="楷体_GB2312" w:eastAsia="楷体_GB2312"/>
          <w:b/>
          <w:sz w:val="52"/>
          <w:szCs w:val="52"/>
        </w:rPr>
      </w:pPr>
      <w:r>
        <w:rPr>
          <w:rFonts w:hint="eastAsia" w:ascii="楷体_GB2312" w:eastAsia="楷体_GB2312"/>
          <w:b/>
          <w:sz w:val="72"/>
          <w:szCs w:val="72"/>
        </w:rPr>
        <w:t>件</w:t>
      </w:r>
    </w:p>
    <w:p w14:paraId="2023A867">
      <w:pPr>
        <w:spacing w:line="560" w:lineRule="exact"/>
        <w:rPr>
          <w:rFonts w:ascii="楷体_GB2312" w:eastAsia="楷体_GB2312"/>
          <w:sz w:val="28"/>
          <w:szCs w:val="28"/>
        </w:rPr>
      </w:pPr>
    </w:p>
    <w:p w14:paraId="0139B0A8">
      <w:pPr>
        <w:spacing w:line="560" w:lineRule="exact"/>
        <w:rPr>
          <w:rFonts w:ascii="楷体_GB2312" w:eastAsia="楷体_GB2312"/>
          <w:sz w:val="28"/>
        </w:rPr>
      </w:pPr>
      <w:r>
        <w:rPr>
          <w:rFonts w:hint="eastAsia" w:ascii="楷体_GB2312" w:eastAsia="楷体_GB2312"/>
          <w:sz w:val="28"/>
        </w:rPr>
        <w:t xml:space="preserve"> </w:t>
      </w:r>
    </w:p>
    <w:p w14:paraId="582B7635">
      <w:pPr>
        <w:spacing w:line="560" w:lineRule="exact"/>
        <w:ind w:firstLine="4200" w:firstLineChars="1500"/>
        <w:jc w:val="left"/>
        <w:rPr>
          <w:rFonts w:hint="eastAsia" w:ascii="楷体_GB2312" w:eastAsia="楷体_GB2312"/>
          <w:sz w:val="28"/>
        </w:rPr>
      </w:pPr>
    </w:p>
    <w:p w14:paraId="5AC97802">
      <w:pPr>
        <w:spacing w:line="440" w:lineRule="exact"/>
        <w:ind w:firstLine="3080" w:firstLineChars="1100"/>
        <w:rPr>
          <w:rFonts w:hint="eastAsia" w:ascii="楷体_GB2312" w:eastAsia="楷体_GB2312"/>
          <w:sz w:val="28"/>
        </w:rPr>
      </w:pPr>
    </w:p>
    <w:p w14:paraId="607FC752">
      <w:pPr>
        <w:spacing w:line="440" w:lineRule="exact"/>
        <w:ind w:firstLine="3080" w:firstLineChars="1100"/>
        <w:rPr>
          <w:rFonts w:hint="eastAsia" w:ascii="楷体_GB2312" w:eastAsia="楷体_GB2312"/>
          <w:sz w:val="28"/>
        </w:rPr>
      </w:pPr>
    </w:p>
    <w:p w14:paraId="06BB2EEF">
      <w:pPr>
        <w:spacing w:line="440" w:lineRule="exact"/>
        <w:ind w:firstLine="3080" w:firstLineChars="1100"/>
        <w:rPr>
          <w:rFonts w:hint="default" w:ascii="楷体_GB2312" w:eastAsia="楷体_GB2312"/>
          <w:sz w:val="28"/>
          <w:lang w:val="en-US" w:eastAsia="zh-CN"/>
        </w:rPr>
      </w:pPr>
      <w:r>
        <w:rPr>
          <w:rFonts w:hint="eastAsia" w:ascii="楷体_GB2312" w:eastAsia="楷体_GB2312"/>
          <w:sz w:val="28"/>
        </w:rPr>
        <w:t>采购单位：</w:t>
      </w:r>
      <w:r>
        <w:rPr>
          <w:rFonts w:hint="eastAsia" w:ascii="楷体_GB2312" w:eastAsia="楷体_GB2312"/>
          <w:sz w:val="28"/>
          <w:lang w:val="en-US" w:eastAsia="zh-CN"/>
        </w:rPr>
        <w:t>浙江巨化汉正新材料有限公司</w:t>
      </w:r>
    </w:p>
    <w:p w14:paraId="7A40E572">
      <w:pPr>
        <w:spacing w:line="440" w:lineRule="exact"/>
        <w:ind w:firstLine="3080" w:firstLineChars="1100"/>
        <w:rPr>
          <w:rFonts w:ascii="楷体_GB2312" w:eastAsia="楷体_GB2312"/>
          <w:sz w:val="28"/>
        </w:rPr>
      </w:pPr>
      <w:r>
        <w:rPr>
          <w:rFonts w:hint="eastAsia" w:ascii="楷体_GB2312" w:eastAsia="楷体_GB2312"/>
          <w:sz w:val="28"/>
        </w:rPr>
        <w:t>发布平台：巨化数字化招采平台</w:t>
      </w:r>
    </w:p>
    <w:p w14:paraId="7C34236E">
      <w:pPr>
        <w:spacing w:line="440" w:lineRule="exact"/>
        <w:ind w:firstLine="3080" w:firstLineChars="1100"/>
        <w:rPr>
          <w:rFonts w:hint="default" w:eastAsia="楷体_GB2312"/>
          <w:lang w:val="en-US" w:eastAsia="zh-CN"/>
        </w:rPr>
        <w:sectPr>
          <w:headerReference r:id="rId3" w:type="default"/>
          <w:footnotePr>
            <w:numRestart w:val="eachPage"/>
          </w:footnotePr>
          <w:endnotePr>
            <w:numRestart w:val="eachSect"/>
          </w:endnotePr>
          <w:pgSz w:w="11907" w:h="16840"/>
          <w:pgMar w:top="1440" w:right="1797" w:bottom="1440" w:left="1797" w:header="851" w:footer="992" w:gutter="0"/>
          <w:pgNumType w:start="1"/>
          <w:cols w:space="720" w:num="1"/>
        </w:sectPr>
      </w:pPr>
      <w:r>
        <w:rPr>
          <w:rFonts w:hint="eastAsia" w:ascii="楷体_GB2312" w:eastAsia="楷体_GB2312"/>
          <w:sz w:val="28"/>
        </w:rPr>
        <w:t>日    期：</w:t>
      </w:r>
      <w:r>
        <w:rPr>
          <w:rFonts w:hint="eastAsia" w:ascii="楷体_GB2312" w:eastAsia="楷体_GB2312"/>
          <w:sz w:val="28"/>
          <w:lang w:val="en-US" w:eastAsia="zh-CN"/>
        </w:rPr>
        <w:t>2025年10月</w:t>
      </w:r>
    </w:p>
    <w:p w14:paraId="671FF7FC">
      <w:pPr>
        <w:spacing w:line="480" w:lineRule="exact"/>
        <w:ind w:firstLine="420" w:firstLineChars="200"/>
        <w:jc w:val="left"/>
        <w:rPr>
          <w:rFonts w:hint="eastAsia" w:asciiTheme="minorEastAsia" w:hAnsiTheme="minorEastAsia" w:eastAsiaTheme="minorEastAsia" w:cstheme="minorEastAsia"/>
          <w:b/>
          <w:bCs/>
          <w:kern w:val="144"/>
          <w:szCs w:val="21"/>
        </w:rPr>
      </w:pPr>
      <w:r>
        <w:rPr>
          <w:rFonts w:hint="eastAsia" w:asciiTheme="minorEastAsia" w:hAnsiTheme="minorEastAsia" w:eastAsiaTheme="minorEastAsia" w:cstheme="minorEastAsia"/>
          <w:szCs w:val="21"/>
          <w:lang w:val="en-US" w:eastAsia="zh-CN"/>
        </w:rPr>
        <w:t>浙江巨化汉正新材料</w:t>
      </w:r>
      <w:r>
        <w:rPr>
          <w:rFonts w:hint="eastAsia" w:asciiTheme="minorEastAsia" w:hAnsiTheme="minorEastAsia" w:eastAsiaTheme="minorEastAsia" w:cstheme="minorEastAsia"/>
          <w:szCs w:val="21"/>
        </w:rPr>
        <w:t>有限公司</w:t>
      </w:r>
      <w:r>
        <w:rPr>
          <w:rFonts w:hint="eastAsia" w:asciiTheme="minorEastAsia" w:hAnsiTheme="minorEastAsia" w:eastAsiaTheme="minorEastAsia" w:cstheme="minorEastAsia"/>
          <w:szCs w:val="21"/>
          <w:lang w:val="en-US" w:eastAsia="zh-CN"/>
        </w:rPr>
        <w:t>生产所需</w:t>
      </w:r>
      <w:r>
        <w:rPr>
          <w:rFonts w:hint="eastAsia" w:asciiTheme="minorEastAsia" w:hAnsiTheme="minorEastAsia" w:eastAsiaTheme="minorEastAsia" w:cstheme="minorEastAsia"/>
          <w:szCs w:val="21"/>
        </w:rPr>
        <w:t>使用的</w:t>
      </w:r>
      <w:r>
        <w:rPr>
          <w:rFonts w:hint="eastAsia" w:asciiTheme="minorEastAsia" w:hAnsiTheme="minorEastAsia" w:cstheme="minorEastAsia"/>
          <w:szCs w:val="21"/>
          <w:lang w:val="en-US" w:eastAsia="zh-CN"/>
        </w:rPr>
        <w:t>稀有中间体</w:t>
      </w:r>
      <w:r>
        <w:rPr>
          <w:rFonts w:hint="eastAsia" w:asciiTheme="minorEastAsia" w:hAnsiTheme="minorEastAsia"/>
          <w:szCs w:val="21"/>
          <w:lang w:val="en-US" w:eastAsia="zh-CN"/>
        </w:rPr>
        <w:t>Potassium methacrylate（</w:t>
      </w:r>
      <w:r>
        <w:rPr>
          <w:rFonts w:hint="eastAsia" w:cs="微软雅黑" w:asciiTheme="minorEastAsia" w:hAnsiTheme="minorEastAsia"/>
          <w:color w:val="333333"/>
          <w:szCs w:val="21"/>
          <w:shd w:val="clear" w:color="auto" w:fill="FFFFFF"/>
          <w:lang w:val="en-US" w:eastAsia="zh-CN"/>
        </w:rPr>
        <w:t>甲基丙烯酸钾）</w:t>
      </w:r>
      <w:r>
        <w:rPr>
          <w:rFonts w:hint="eastAsia" w:ascii="宋体" w:hAnsi="宋体" w:cs="宋体"/>
          <w:szCs w:val="21"/>
        </w:rPr>
        <w:t>在数字化招采平台进行招标，现将有关事宜公告如下，欢迎有资格和服务能力的</w:t>
      </w:r>
      <w:r>
        <w:rPr>
          <w:rFonts w:hint="eastAsia" w:ascii="宋体" w:hAnsi="宋体" w:cs="宋体"/>
          <w:szCs w:val="21"/>
          <w:lang w:val="en-US" w:eastAsia="zh-CN"/>
        </w:rPr>
        <w:t>专业生产厂家直供，或相关进口产品国内授权代理商/经销商</w:t>
      </w:r>
      <w:r>
        <w:rPr>
          <w:rFonts w:hint="eastAsia" w:ascii="宋体" w:hAnsi="宋体" w:cs="宋体"/>
          <w:szCs w:val="21"/>
        </w:rPr>
        <w:t>前来投标</w:t>
      </w:r>
      <w:r>
        <w:rPr>
          <w:rFonts w:hint="eastAsia" w:ascii="宋体" w:hAnsi="宋体" w:cs="宋体"/>
          <w:szCs w:val="21"/>
          <w:lang w:eastAsia="zh-CN"/>
        </w:rPr>
        <w:t>。</w:t>
      </w:r>
    </w:p>
    <w:p w14:paraId="602C33BF">
      <w:pPr>
        <w:spacing w:line="480" w:lineRule="exact"/>
        <w:jc w:val="left"/>
        <w:rPr>
          <w:rFonts w:hint="eastAsia" w:asciiTheme="minorEastAsia" w:hAnsiTheme="minorEastAsia" w:eastAsiaTheme="minorEastAsia" w:cstheme="minorEastAsia"/>
          <w:color w:val="FF0000"/>
          <w:kern w:val="144"/>
          <w:szCs w:val="21"/>
          <w:lang w:eastAsia="zh-CN"/>
        </w:rPr>
      </w:pPr>
      <w:r>
        <w:rPr>
          <w:rFonts w:hint="eastAsia" w:asciiTheme="minorEastAsia" w:hAnsiTheme="minorEastAsia" w:eastAsiaTheme="minorEastAsia" w:cstheme="minorEastAsia"/>
          <w:b/>
          <w:bCs/>
          <w:kern w:val="144"/>
          <w:szCs w:val="21"/>
        </w:rPr>
        <w:t>1.采购内容：</w:t>
      </w:r>
      <w:r>
        <w:rPr>
          <w:rFonts w:hint="eastAsia" w:asciiTheme="minorEastAsia" w:hAnsiTheme="minorEastAsia" w:eastAsiaTheme="minorEastAsia" w:cstheme="minorEastAsia"/>
          <w:b w:val="0"/>
          <w:bCs w:val="0"/>
          <w:kern w:val="144"/>
          <w:szCs w:val="21"/>
          <w:lang w:val="en-US" w:eastAsia="zh-CN"/>
        </w:rPr>
        <w:t>浙江巨化汉正新材料</w:t>
      </w:r>
      <w:r>
        <w:rPr>
          <w:rFonts w:hint="eastAsia" w:asciiTheme="minorEastAsia" w:hAnsiTheme="minorEastAsia" w:eastAsiaTheme="minorEastAsia" w:cstheme="minorEastAsia"/>
          <w:kern w:val="144"/>
          <w:szCs w:val="21"/>
        </w:rPr>
        <w:t>有限公司</w:t>
      </w:r>
      <w:r>
        <w:rPr>
          <w:rFonts w:hint="eastAsia" w:asciiTheme="minorEastAsia" w:hAnsiTheme="minorEastAsia" w:eastAsiaTheme="minorEastAsia" w:cstheme="minorEastAsia"/>
          <w:kern w:val="144"/>
          <w:szCs w:val="21"/>
          <w:lang w:val="en-US" w:eastAsia="zh-CN"/>
        </w:rPr>
        <w:t>生产所需</w:t>
      </w:r>
      <w:r>
        <w:rPr>
          <w:rFonts w:hint="eastAsia" w:asciiTheme="minorEastAsia" w:hAnsiTheme="minorEastAsia" w:eastAsiaTheme="minorEastAsia" w:cstheme="minorEastAsia"/>
          <w:kern w:val="144"/>
          <w:szCs w:val="21"/>
        </w:rPr>
        <w:t>使用的</w:t>
      </w:r>
      <w:r>
        <w:rPr>
          <w:rFonts w:hint="eastAsia" w:asciiTheme="minorEastAsia" w:hAnsiTheme="minorEastAsia" w:cstheme="minorEastAsia"/>
          <w:szCs w:val="21"/>
          <w:lang w:val="en-US" w:eastAsia="zh-CN"/>
        </w:rPr>
        <w:t>稀有中间体</w:t>
      </w:r>
      <w:r>
        <w:rPr>
          <w:rFonts w:hint="eastAsia" w:asciiTheme="minorEastAsia" w:hAnsiTheme="minorEastAsia"/>
          <w:szCs w:val="21"/>
          <w:lang w:val="en-US" w:eastAsia="zh-CN"/>
        </w:rPr>
        <w:t>Potassium methacrylate（</w:t>
      </w:r>
      <w:r>
        <w:rPr>
          <w:rFonts w:hint="eastAsia" w:cs="微软雅黑" w:asciiTheme="minorEastAsia" w:hAnsiTheme="minorEastAsia"/>
          <w:color w:val="333333"/>
          <w:szCs w:val="21"/>
          <w:shd w:val="clear" w:color="auto" w:fill="FFFFFF"/>
          <w:lang w:val="en-US" w:eastAsia="zh-CN"/>
        </w:rPr>
        <w:t>甲基丙烯酸钾）</w:t>
      </w:r>
      <w:r>
        <w:rPr>
          <w:rFonts w:hint="eastAsia" w:asciiTheme="minorEastAsia" w:hAnsiTheme="minorEastAsia" w:eastAsiaTheme="minorEastAsia" w:cstheme="minorEastAsia"/>
          <w:kern w:val="144"/>
          <w:szCs w:val="21"/>
        </w:rPr>
        <w:t>竞价采购</w:t>
      </w:r>
      <w:r>
        <w:rPr>
          <w:rFonts w:hint="eastAsia" w:asciiTheme="minorEastAsia" w:hAnsiTheme="minorEastAsia" w:eastAsiaTheme="minorEastAsia" w:cstheme="minorEastAsia"/>
          <w:kern w:val="144"/>
          <w:szCs w:val="21"/>
          <w:lang w:eastAsia="zh-CN"/>
        </w:rPr>
        <w:t>。</w:t>
      </w:r>
    </w:p>
    <w:p w14:paraId="317E2140">
      <w:pPr>
        <w:pStyle w:val="20"/>
        <w:spacing w:line="480" w:lineRule="exact"/>
        <w:ind w:left="360" w:hanging="360" w:firstLineChars="0"/>
        <w:jc w:val="left"/>
        <w:rPr>
          <w:rFonts w:asciiTheme="minorEastAsia" w:hAnsiTheme="minorEastAsia" w:eastAsiaTheme="minorEastAsia" w:cstheme="minorEastAsia"/>
          <w:b/>
          <w:bCs/>
          <w:kern w:val="144"/>
          <w:szCs w:val="21"/>
        </w:rPr>
      </w:pPr>
      <w:r>
        <w:rPr>
          <w:rFonts w:hint="eastAsia" w:asciiTheme="minorEastAsia" w:hAnsiTheme="minorEastAsia" w:eastAsiaTheme="minorEastAsia" w:cstheme="minorEastAsia"/>
          <w:b/>
          <w:bCs/>
          <w:kern w:val="144"/>
          <w:szCs w:val="21"/>
        </w:rPr>
        <w:t>2.最高限价：/元</w:t>
      </w:r>
    </w:p>
    <w:p w14:paraId="424D235B">
      <w:pPr>
        <w:pStyle w:val="20"/>
        <w:spacing w:line="480" w:lineRule="exact"/>
        <w:ind w:left="360" w:hanging="360" w:firstLineChars="0"/>
        <w:jc w:val="left"/>
        <w:rPr>
          <w:rFonts w:asciiTheme="minorEastAsia" w:hAnsiTheme="minorEastAsia" w:eastAsiaTheme="minorEastAsia" w:cstheme="minorEastAsia"/>
          <w:b/>
          <w:bCs/>
          <w:color w:val="000000" w:themeColor="text1"/>
          <w:kern w:val="144"/>
          <w:szCs w:val="21"/>
        </w:rPr>
      </w:pPr>
      <w:r>
        <w:rPr>
          <w:rFonts w:asciiTheme="minorEastAsia" w:hAnsiTheme="minorEastAsia" w:eastAsiaTheme="minorEastAsia" w:cstheme="minorEastAsia"/>
          <w:b/>
          <w:bCs/>
          <w:kern w:val="144"/>
          <w:szCs w:val="21"/>
        </w:rPr>
        <w:t>3.</w:t>
      </w:r>
      <w:r>
        <w:rPr>
          <w:rFonts w:hint="eastAsia" w:asciiTheme="minorEastAsia" w:hAnsiTheme="minorEastAsia" w:eastAsiaTheme="minorEastAsia" w:cstheme="minorEastAsia"/>
          <w:b/>
          <w:bCs/>
          <w:szCs w:val="21"/>
        </w:rPr>
        <w:t>合作期限：</w:t>
      </w:r>
      <w:r>
        <w:rPr>
          <w:rFonts w:hint="eastAsia" w:asciiTheme="minorEastAsia" w:hAnsiTheme="minorEastAsia" w:eastAsiaTheme="minorEastAsia" w:cstheme="minorEastAsia"/>
          <w:color w:val="000000" w:themeColor="text1"/>
          <w:szCs w:val="21"/>
        </w:rPr>
        <w:t>202</w:t>
      </w:r>
      <w:r>
        <w:rPr>
          <w:rFonts w:asciiTheme="minorEastAsia" w:hAnsiTheme="minorEastAsia" w:eastAsiaTheme="minorEastAsia" w:cstheme="minorEastAsia"/>
          <w:color w:val="000000" w:themeColor="text1"/>
          <w:szCs w:val="21"/>
        </w:rPr>
        <w:t>5</w:t>
      </w:r>
      <w:r>
        <w:rPr>
          <w:rFonts w:hint="eastAsia" w:asciiTheme="minorEastAsia" w:hAnsiTheme="minorEastAsia" w:eastAsiaTheme="minorEastAsia" w:cstheme="minorEastAsia"/>
          <w:color w:val="000000" w:themeColor="text1"/>
          <w:szCs w:val="21"/>
        </w:rPr>
        <w:t>年</w:t>
      </w:r>
      <w:r>
        <w:rPr>
          <w:rFonts w:hint="eastAsia" w:asciiTheme="minorEastAsia" w:hAnsiTheme="minorEastAsia" w:cstheme="minorEastAsia"/>
          <w:color w:val="000000" w:themeColor="text1"/>
          <w:szCs w:val="21"/>
          <w:lang w:val="en-US" w:eastAsia="zh-CN"/>
        </w:rPr>
        <w:t>10</w:t>
      </w:r>
      <w:r>
        <w:rPr>
          <w:rFonts w:hint="eastAsia" w:asciiTheme="minorEastAsia" w:hAnsiTheme="minorEastAsia" w:eastAsiaTheme="minorEastAsia" w:cstheme="minorEastAsia"/>
          <w:color w:val="000000" w:themeColor="text1"/>
          <w:szCs w:val="21"/>
        </w:rPr>
        <w:t>月</w:t>
      </w:r>
      <w:r>
        <w:rPr>
          <w:rFonts w:hint="eastAsia" w:asciiTheme="minorEastAsia" w:hAnsiTheme="minorEastAsia" w:eastAsiaTheme="minorEastAsia" w:cstheme="minorEastAsia"/>
          <w:color w:val="000000" w:themeColor="text1"/>
          <w:szCs w:val="21"/>
          <w:lang w:val="en-US" w:eastAsia="zh-CN"/>
        </w:rPr>
        <w:t>至</w:t>
      </w:r>
      <w:r>
        <w:rPr>
          <w:rFonts w:hint="eastAsia" w:asciiTheme="minorEastAsia" w:hAnsiTheme="minorEastAsia" w:cstheme="minorEastAsia"/>
          <w:color w:val="000000" w:themeColor="text1"/>
          <w:szCs w:val="21"/>
          <w:lang w:val="en-US" w:eastAsia="zh-CN"/>
        </w:rPr>
        <w:t>12月</w:t>
      </w:r>
      <w:r>
        <w:rPr>
          <w:rFonts w:hint="eastAsia" w:asciiTheme="minorEastAsia" w:hAnsiTheme="minorEastAsia" w:eastAsiaTheme="minorEastAsia" w:cstheme="minorEastAsia"/>
          <w:color w:val="000000" w:themeColor="text1"/>
          <w:szCs w:val="21"/>
          <w:lang w:val="en-US" w:eastAsia="zh-CN"/>
        </w:rPr>
        <w:t>期间</w:t>
      </w:r>
      <w:r>
        <w:rPr>
          <w:rFonts w:hint="eastAsia" w:asciiTheme="minorEastAsia" w:hAnsiTheme="minorEastAsia" w:eastAsiaTheme="minorEastAsia" w:cstheme="minorEastAsia"/>
          <w:color w:val="000000" w:themeColor="text1"/>
          <w:szCs w:val="21"/>
        </w:rPr>
        <w:t>。</w:t>
      </w:r>
    </w:p>
    <w:p w14:paraId="2FC260E4">
      <w:pPr>
        <w:pStyle w:val="20"/>
        <w:spacing w:line="480" w:lineRule="exact"/>
        <w:ind w:left="360" w:hanging="360" w:firstLineChars="0"/>
        <w:jc w:val="left"/>
        <w:rPr>
          <w:rFonts w:asciiTheme="minorEastAsia" w:hAnsiTheme="minorEastAsia" w:eastAsiaTheme="minorEastAsia" w:cstheme="minorEastAsia"/>
          <w:b/>
          <w:bCs/>
          <w:kern w:val="144"/>
          <w:szCs w:val="21"/>
        </w:rPr>
      </w:pPr>
      <w:r>
        <w:rPr>
          <w:rFonts w:asciiTheme="minorEastAsia" w:hAnsiTheme="minorEastAsia" w:eastAsiaTheme="minorEastAsia" w:cstheme="minorEastAsia"/>
          <w:b/>
          <w:bCs/>
          <w:kern w:val="144"/>
          <w:szCs w:val="21"/>
        </w:rPr>
        <w:t>4.</w:t>
      </w:r>
      <w:r>
        <w:rPr>
          <w:rFonts w:hint="eastAsia" w:asciiTheme="minorEastAsia" w:hAnsiTheme="minorEastAsia" w:eastAsiaTheme="minorEastAsia" w:cstheme="minorEastAsia"/>
          <w:b/>
          <w:bCs/>
          <w:kern w:val="144"/>
          <w:szCs w:val="21"/>
        </w:rPr>
        <w:t>本项目是否接受联合体参与：</w:t>
      </w:r>
      <w:r>
        <w:rPr>
          <w:rFonts w:hint="eastAsia" w:asciiTheme="minorEastAsia" w:hAnsiTheme="minorEastAsia" w:eastAsiaTheme="minorEastAsia" w:cstheme="minorEastAsia"/>
          <w:kern w:val="144"/>
          <w:szCs w:val="21"/>
        </w:rPr>
        <w:t>否。</w:t>
      </w:r>
    </w:p>
    <w:p w14:paraId="2A08AE64">
      <w:pPr>
        <w:pStyle w:val="20"/>
        <w:spacing w:line="480" w:lineRule="exact"/>
        <w:ind w:left="360" w:hanging="360" w:firstLineChars="0"/>
        <w:jc w:val="left"/>
        <w:rPr>
          <w:rFonts w:asciiTheme="minorEastAsia" w:hAnsiTheme="minorEastAsia" w:eastAsiaTheme="minorEastAsia" w:cstheme="minorEastAsia"/>
          <w:kern w:val="144"/>
          <w:szCs w:val="21"/>
        </w:rPr>
      </w:pPr>
      <w:r>
        <w:rPr>
          <w:rFonts w:asciiTheme="minorEastAsia" w:hAnsiTheme="minorEastAsia" w:eastAsiaTheme="minorEastAsia" w:cstheme="minorEastAsia"/>
          <w:b/>
          <w:bCs/>
          <w:kern w:val="144"/>
          <w:szCs w:val="21"/>
        </w:rPr>
        <w:t>5.</w:t>
      </w:r>
      <w:r>
        <w:rPr>
          <w:rFonts w:hint="eastAsia" w:asciiTheme="minorEastAsia" w:hAnsiTheme="minorEastAsia" w:eastAsiaTheme="minorEastAsia" w:cstheme="minorEastAsia"/>
          <w:b/>
          <w:bCs/>
          <w:kern w:val="144"/>
          <w:szCs w:val="21"/>
        </w:rPr>
        <w:t>本项目是否接受代理商</w:t>
      </w:r>
      <w:r>
        <w:rPr>
          <w:rFonts w:hint="eastAsia" w:asciiTheme="minorEastAsia" w:hAnsiTheme="minorEastAsia" w:eastAsiaTheme="minorEastAsia" w:cstheme="minorEastAsia"/>
          <w:kern w:val="144"/>
          <w:szCs w:val="21"/>
        </w:rPr>
        <w:t>：</w:t>
      </w:r>
      <w:r>
        <w:rPr>
          <w:rFonts w:hint="eastAsia" w:asciiTheme="minorEastAsia" w:hAnsiTheme="minorEastAsia" w:cstheme="minorEastAsia"/>
          <w:kern w:val="144"/>
          <w:szCs w:val="21"/>
          <w:lang w:val="en-US" w:eastAsia="zh-CN"/>
        </w:rPr>
        <w:t>进口产品国内授权代理</w:t>
      </w:r>
      <w:r>
        <w:rPr>
          <w:rFonts w:hint="eastAsia" w:asciiTheme="minorEastAsia" w:hAnsiTheme="minorEastAsia" w:eastAsiaTheme="minorEastAsia" w:cstheme="minorEastAsia"/>
          <w:kern w:val="144"/>
          <w:szCs w:val="21"/>
        </w:rPr>
        <w:t>。</w:t>
      </w:r>
    </w:p>
    <w:p w14:paraId="1965346F">
      <w:pPr>
        <w:pStyle w:val="20"/>
        <w:spacing w:line="480" w:lineRule="exact"/>
        <w:ind w:left="360" w:hanging="360" w:firstLineChars="0"/>
        <w:jc w:val="left"/>
        <w:rPr>
          <w:rFonts w:asciiTheme="minorEastAsia" w:hAnsiTheme="minorEastAsia" w:eastAsiaTheme="minorEastAsia" w:cstheme="minorEastAsia"/>
          <w:b/>
          <w:bCs/>
          <w:color w:val="FF0000"/>
          <w:kern w:val="144"/>
          <w:szCs w:val="21"/>
        </w:rPr>
      </w:pPr>
      <w:r>
        <w:rPr>
          <w:rFonts w:hint="eastAsia" w:asciiTheme="minorEastAsia" w:hAnsiTheme="minorEastAsia" w:eastAsiaTheme="minorEastAsia" w:cstheme="minorEastAsia"/>
          <w:b/>
          <w:bCs/>
          <w:kern w:val="144"/>
          <w:szCs w:val="21"/>
        </w:rPr>
        <w:t>6.本次采购报价轮次：</w:t>
      </w:r>
      <w:r>
        <w:rPr>
          <w:rFonts w:hint="eastAsia" w:asciiTheme="minorEastAsia" w:hAnsiTheme="minorEastAsia" w:eastAsiaTheme="minorEastAsia" w:cstheme="minorEastAsia"/>
          <w:color w:val="000000" w:themeColor="text1"/>
          <w:kern w:val="144"/>
          <w:szCs w:val="21"/>
        </w:rPr>
        <w:t>一轮</w:t>
      </w:r>
    </w:p>
    <w:p w14:paraId="5E13C002">
      <w:pPr>
        <w:pStyle w:val="20"/>
        <w:spacing w:line="480" w:lineRule="exact"/>
        <w:ind w:left="360" w:hanging="360" w:firstLineChars="0"/>
        <w:jc w:val="left"/>
        <w:rPr>
          <w:rFonts w:hint="eastAsia" w:asciiTheme="minorEastAsia" w:hAnsiTheme="minorEastAsia" w:eastAsiaTheme="minorEastAsia" w:cstheme="minorEastAsia"/>
          <w:b/>
          <w:bCs/>
          <w:kern w:val="144"/>
          <w:szCs w:val="21"/>
        </w:rPr>
      </w:pPr>
      <w:r>
        <w:rPr>
          <w:rFonts w:hint="eastAsia" w:asciiTheme="minorEastAsia" w:hAnsiTheme="minorEastAsia" w:eastAsiaTheme="minorEastAsia" w:cstheme="minorEastAsia"/>
          <w:b/>
          <w:bCs/>
          <w:kern w:val="144"/>
          <w:szCs w:val="21"/>
        </w:rPr>
        <w:t>7</w:t>
      </w:r>
      <w:r>
        <w:rPr>
          <w:rFonts w:asciiTheme="minorEastAsia" w:hAnsiTheme="minorEastAsia" w:eastAsiaTheme="minorEastAsia" w:cstheme="minorEastAsia"/>
          <w:b/>
          <w:bCs/>
          <w:kern w:val="144"/>
          <w:szCs w:val="21"/>
        </w:rPr>
        <w:t>.</w:t>
      </w:r>
      <w:r>
        <w:rPr>
          <w:rFonts w:hint="eastAsia" w:asciiTheme="minorEastAsia" w:hAnsiTheme="minorEastAsia" w:eastAsiaTheme="minorEastAsia" w:cstheme="minorEastAsia"/>
          <w:b/>
          <w:bCs/>
          <w:kern w:val="144"/>
          <w:szCs w:val="21"/>
        </w:rPr>
        <w:t>资格标准：</w:t>
      </w:r>
    </w:p>
    <w:p w14:paraId="062ACCAC">
      <w:pPr>
        <w:pStyle w:val="20"/>
        <w:spacing w:line="480" w:lineRule="exact"/>
        <w:ind w:firstLine="211" w:firstLineChars="100"/>
        <w:jc w:val="left"/>
        <w:rPr>
          <w:rFonts w:asciiTheme="minorEastAsia" w:hAnsiTheme="minorEastAsia" w:eastAsiaTheme="minorEastAsia" w:cstheme="minorEastAsia"/>
          <w:szCs w:val="21"/>
        </w:rPr>
      </w:pPr>
      <w:r>
        <w:rPr>
          <w:rFonts w:hint="eastAsia" w:ascii="宋体" w:hAnsi="宋体" w:cs="宋体"/>
          <w:b/>
          <w:bCs/>
          <w:kern w:val="144"/>
          <w:szCs w:val="21"/>
        </w:rPr>
        <w:t>*</w:t>
      </w:r>
      <w:r>
        <w:rPr>
          <w:rFonts w:hint="eastAsia" w:asciiTheme="minorEastAsia" w:hAnsiTheme="minorEastAsia" w:eastAsiaTheme="minorEastAsia" w:cstheme="minorEastAsia"/>
          <w:szCs w:val="21"/>
        </w:rPr>
        <w:t>基本条件</w:t>
      </w:r>
    </w:p>
    <w:p w14:paraId="7F95F1BD">
      <w:pPr>
        <w:spacing w:line="480" w:lineRule="exact"/>
        <w:ind w:firstLine="420" w:firstLineChars="20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（1）未被“信用中国”（www.creditchina.gov.cn)列入失信被执行人、重大税收违法案件当事人名单</w:t>
      </w:r>
      <w:r>
        <w:rPr>
          <w:rFonts w:hint="eastAsia" w:asciiTheme="minorEastAsia" w:hAnsiTheme="minorEastAsia" w:eastAsiaTheme="minorEastAsia" w:cstheme="minorEastAsia"/>
          <w:szCs w:val="21"/>
          <w:lang w:eastAsia="zh-CN"/>
        </w:rPr>
        <w:t>，</w:t>
      </w:r>
      <w:r>
        <w:rPr>
          <w:rFonts w:hint="eastAsia" w:asciiTheme="minorEastAsia" w:hAnsiTheme="minorEastAsia" w:eastAsiaTheme="minorEastAsia" w:cstheme="minorEastAsia"/>
          <w:szCs w:val="21"/>
        </w:rPr>
        <w:t>具有独立承担民事责任的能力；   </w:t>
      </w:r>
    </w:p>
    <w:p w14:paraId="64958E3C">
      <w:pPr>
        <w:spacing w:line="480" w:lineRule="exact"/>
        <w:ind w:firstLine="420" w:firstLineChars="20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（2）须在中华人民共和国内注册，持有有效的营业执照及资质证明</w:t>
      </w:r>
      <w:r>
        <w:rPr>
          <w:rFonts w:hint="eastAsia" w:asciiTheme="minorEastAsia" w:hAnsiTheme="minorEastAsia" w:eastAsiaTheme="minorEastAsia" w:cstheme="minorEastAsia"/>
          <w:szCs w:val="21"/>
          <w:lang w:val="en-US" w:eastAsia="zh-CN"/>
        </w:rPr>
        <w:t>，</w:t>
      </w:r>
      <w:r>
        <w:rPr>
          <w:rFonts w:hint="eastAsia" w:asciiTheme="minorEastAsia" w:hAnsiTheme="minorEastAsia" w:eastAsiaTheme="minorEastAsia" w:cstheme="minorEastAsia"/>
          <w:szCs w:val="21"/>
        </w:rPr>
        <w:t>具有良好的商业信誉和健全的财务会计制度</w:t>
      </w:r>
      <w:r>
        <w:rPr>
          <w:rFonts w:hint="eastAsia" w:asciiTheme="minorEastAsia" w:hAnsiTheme="minorEastAsia" w:eastAsiaTheme="minorEastAsia" w:cstheme="minorEastAsia"/>
          <w:szCs w:val="21"/>
          <w:lang w:val="en-US" w:eastAsia="zh-CN"/>
        </w:rPr>
        <w:t>，</w:t>
      </w:r>
      <w:r>
        <w:rPr>
          <w:rFonts w:hint="eastAsia" w:asciiTheme="minorEastAsia" w:hAnsiTheme="minorEastAsia" w:eastAsiaTheme="minorEastAsia" w:cstheme="minorEastAsia"/>
          <w:szCs w:val="21"/>
        </w:rPr>
        <w:t>有依法缴纳税收和社会保障资金的良好记录；      </w:t>
      </w:r>
    </w:p>
    <w:p w14:paraId="773A5AD7">
      <w:pPr>
        <w:spacing w:line="480" w:lineRule="exact"/>
        <w:ind w:firstLine="420" w:firstLineChars="20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（3）具有履行合同所必需的设备和专业技术能力</w:t>
      </w:r>
      <w:r>
        <w:rPr>
          <w:rFonts w:hint="eastAsia" w:asciiTheme="minorEastAsia" w:hAnsiTheme="minorEastAsia" w:eastAsiaTheme="minorEastAsia" w:cstheme="minorEastAsia"/>
          <w:szCs w:val="21"/>
          <w:lang w:eastAsia="zh-CN"/>
        </w:rPr>
        <w:t>，</w:t>
      </w:r>
      <w:r>
        <w:rPr>
          <w:rFonts w:hint="eastAsia" w:asciiTheme="minorEastAsia" w:hAnsiTheme="minorEastAsia" w:eastAsiaTheme="minorEastAsia" w:cstheme="minorEastAsia"/>
          <w:szCs w:val="21"/>
        </w:rPr>
        <w:t>存在以往设备</w:t>
      </w:r>
      <w:r>
        <w:rPr>
          <w:rFonts w:hint="eastAsia" w:asciiTheme="minorEastAsia" w:hAnsiTheme="minorEastAsia" w:eastAsiaTheme="minorEastAsia" w:cstheme="minorEastAsia"/>
          <w:szCs w:val="21"/>
          <w:lang w:eastAsia="zh-CN"/>
        </w:rPr>
        <w:t>、</w:t>
      </w:r>
      <w:r>
        <w:rPr>
          <w:rFonts w:hint="eastAsia" w:asciiTheme="minorEastAsia" w:hAnsiTheme="minorEastAsia" w:eastAsiaTheme="minorEastAsia" w:cstheme="minorEastAsia"/>
          <w:szCs w:val="21"/>
          <w:lang w:val="en-US" w:eastAsia="zh-CN"/>
        </w:rPr>
        <w:t>原辅料等</w:t>
      </w:r>
      <w:r>
        <w:rPr>
          <w:rFonts w:hint="eastAsia" w:asciiTheme="minorEastAsia" w:hAnsiTheme="minorEastAsia" w:eastAsiaTheme="minorEastAsia" w:cstheme="minorEastAsia"/>
          <w:szCs w:val="21"/>
        </w:rPr>
        <w:t>交货延期严重影响</w:t>
      </w:r>
      <w:r>
        <w:rPr>
          <w:rFonts w:hint="eastAsia" w:asciiTheme="minorEastAsia" w:hAnsiTheme="minorEastAsia" w:eastAsiaTheme="minorEastAsia" w:cstheme="minorEastAsia"/>
          <w:szCs w:val="21"/>
          <w:lang w:val="en-US" w:eastAsia="zh-CN"/>
        </w:rPr>
        <w:t>生产、</w:t>
      </w:r>
      <w:r>
        <w:rPr>
          <w:rFonts w:hint="eastAsia" w:asciiTheme="minorEastAsia" w:hAnsiTheme="minorEastAsia" w:eastAsiaTheme="minorEastAsia" w:cstheme="minorEastAsia"/>
          <w:szCs w:val="21"/>
        </w:rPr>
        <w:t>项目进度，设备</w:t>
      </w:r>
      <w:r>
        <w:rPr>
          <w:rFonts w:hint="eastAsia" w:asciiTheme="minorEastAsia" w:hAnsiTheme="minorEastAsia" w:eastAsiaTheme="minorEastAsia" w:cstheme="minorEastAsia"/>
          <w:szCs w:val="21"/>
          <w:lang w:eastAsia="zh-CN"/>
        </w:rPr>
        <w:t>、</w:t>
      </w:r>
      <w:r>
        <w:rPr>
          <w:rFonts w:hint="eastAsia" w:asciiTheme="minorEastAsia" w:hAnsiTheme="minorEastAsia" w:eastAsiaTheme="minorEastAsia" w:cstheme="minorEastAsia"/>
          <w:szCs w:val="21"/>
          <w:lang w:val="en-US" w:eastAsia="zh-CN"/>
        </w:rPr>
        <w:t>原辅料等</w:t>
      </w:r>
      <w:r>
        <w:rPr>
          <w:rFonts w:hint="eastAsia" w:asciiTheme="minorEastAsia" w:hAnsiTheme="minorEastAsia" w:eastAsiaTheme="minorEastAsia" w:cstheme="minorEastAsia"/>
          <w:szCs w:val="21"/>
        </w:rPr>
        <w:t>质量问题未能妥善解决的供应商均不得参与；</w:t>
      </w:r>
    </w:p>
    <w:p w14:paraId="3E891389">
      <w:pPr>
        <w:spacing w:line="480" w:lineRule="exact"/>
        <w:jc w:val="left"/>
        <w:rPr>
          <w:rFonts w:asciiTheme="minorEastAsia" w:hAnsiTheme="minorEastAsia" w:eastAsiaTheme="minorEastAsia" w:cstheme="minorEastAsia"/>
          <w:b/>
          <w:bCs/>
          <w:color w:val="FF0000"/>
          <w:szCs w:val="21"/>
        </w:rPr>
      </w:pPr>
      <w:r>
        <w:rPr>
          <w:rFonts w:hint="eastAsia" w:asciiTheme="minorEastAsia" w:hAnsiTheme="minorEastAsia" w:eastAsiaTheme="minorEastAsia" w:cstheme="minorEastAsia"/>
          <w:szCs w:val="21"/>
        </w:rPr>
        <w:t>  （4）</w:t>
      </w:r>
      <w:r>
        <w:rPr>
          <w:rFonts w:hint="eastAsia" w:asciiTheme="minorEastAsia" w:hAnsiTheme="minorEastAsia" w:eastAsiaTheme="minorEastAsia" w:cstheme="minorEastAsia"/>
          <w:szCs w:val="21"/>
          <w:lang w:val="en-US" w:eastAsia="zh-CN"/>
        </w:rPr>
        <w:t>此次招采面向合格供应商范围内供应商</w:t>
      </w:r>
      <w:r>
        <w:rPr>
          <w:rFonts w:hint="eastAsia" w:asciiTheme="minorEastAsia" w:hAnsiTheme="minorEastAsia" w:cstheme="minorEastAsia"/>
          <w:szCs w:val="21"/>
          <w:lang w:val="en-US" w:eastAsia="zh-CN"/>
        </w:rPr>
        <w:t>，</w:t>
      </w:r>
      <w:r>
        <w:rPr>
          <w:rFonts w:hint="eastAsia" w:asciiTheme="minorEastAsia" w:hAnsiTheme="minorEastAsia" w:cstheme="minorEastAsia"/>
          <w:b/>
          <w:bCs/>
          <w:color w:val="FF0000"/>
          <w:szCs w:val="21"/>
          <w:lang w:val="en-US" w:eastAsia="zh-CN"/>
        </w:rPr>
        <w:t>要求专业技术保障能力生产厂家直供，或相关进口产品国内授权代理商/经销商。需由我司生产部门正在使用的或经由我司生产部门试用</w:t>
      </w:r>
      <w:r>
        <w:rPr>
          <w:rFonts w:hint="eastAsia" w:asciiTheme="minorEastAsia" w:hAnsiTheme="minorEastAsia" w:eastAsiaTheme="minorEastAsia" w:cstheme="minorEastAsia"/>
          <w:b/>
          <w:bCs/>
          <w:color w:val="FF0000"/>
          <w:szCs w:val="21"/>
          <w:lang w:val="en-US" w:eastAsia="zh-CN"/>
        </w:rPr>
        <w:t>过</w:t>
      </w:r>
      <w:r>
        <w:rPr>
          <w:rFonts w:hint="eastAsia" w:asciiTheme="minorEastAsia" w:hAnsiTheme="minorEastAsia" w:cstheme="minorEastAsia"/>
          <w:b/>
          <w:bCs/>
          <w:color w:val="FF0000"/>
          <w:szCs w:val="21"/>
          <w:lang w:val="en-US" w:eastAsia="zh-CN"/>
        </w:rPr>
        <w:t>并书面确认</w:t>
      </w:r>
      <w:r>
        <w:rPr>
          <w:rFonts w:hint="eastAsia" w:asciiTheme="minorEastAsia" w:hAnsiTheme="minorEastAsia" w:eastAsiaTheme="minorEastAsia" w:cstheme="minorEastAsia"/>
          <w:b/>
          <w:bCs/>
          <w:color w:val="FF0000"/>
          <w:szCs w:val="21"/>
          <w:lang w:val="en-US" w:eastAsia="zh-CN"/>
        </w:rPr>
        <w:t>符合工艺要求的供应商</w:t>
      </w:r>
      <w:r>
        <w:rPr>
          <w:rFonts w:hint="eastAsia" w:asciiTheme="minorEastAsia" w:hAnsiTheme="minorEastAsia" w:cstheme="minorEastAsia"/>
          <w:b/>
          <w:bCs/>
          <w:color w:val="FF0000"/>
          <w:szCs w:val="21"/>
          <w:lang w:val="en-US" w:eastAsia="zh-CN"/>
        </w:rPr>
        <w:t>。专业生产厂家定义为拥有用于专业生产甲基丙烯酸钾产品的生产装置并且目前正常运行产销，而非它类产品临时改建或临时转产的厂家！</w:t>
      </w:r>
    </w:p>
    <w:p w14:paraId="280122F8">
      <w:pPr>
        <w:spacing w:line="480" w:lineRule="exact"/>
        <w:ind w:firstLine="420" w:firstLineChars="200"/>
        <w:jc w:val="left"/>
        <w:rPr>
          <w:rFonts w:hint="default" w:eastAsiaTheme="minorEastAsia"/>
          <w:lang w:val="en-US" w:eastAsia="zh-CN"/>
        </w:rPr>
      </w:pPr>
      <w:r>
        <w:rPr>
          <w:rFonts w:hint="eastAsia" w:asciiTheme="minorEastAsia" w:hAnsiTheme="minorEastAsia" w:eastAsiaTheme="minorEastAsia" w:cstheme="minorEastAsia"/>
          <w:szCs w:val="21"/>
        </w:rPr>
        <w:t>（5）参加此项目投标活动前三年内，在经营活动中没有重大违法记录；</w:t>
      </w:r>
    </w:p>
    <w:p w14:paraId="1A82DE63">
      <w:pPr>
        <w:numPr>
          <w:ilvl w:val="0"/>
          <w:numId w:val="0"/>
        </w:numPr>
        <w:adjustRightInd w:val="0"/>
        <w:snapToGrid w:val="0"/>
        <w:spacing w:line="480" w:lineRule="exact"/>
        <w:rPr>
          <w:rFonts w:hint="eastAsia" w:asciiTheme="minorEastAsia" w:hAnsiTheme="minorEastAsia" w:eastAsiaTheme="minorEastAsia" w:cstheme="minorEastAsia"/>
          <w:b/>
          <w:bCs/>
          <w:kern w:val="144"/>
          <w:szCs w:val="21"/>
        </w:rPr>
      </w:pPr>
      <w:r>
        <w:rPr>
          <w:rFonts w:hint="eastAsia" w:asciiTheme="minorEastAsia" w:hAnsiTheme="minorEastAsia" w:eastAsiaTheme="minorEastAsia" w:cstheme="minorEastAsia"/>
          <w:b/>
          <w:bCs/>
          <w:kern w:val="144"/>
          <w:szCs w:val="21"/>
        </w:rPr>
        <w:t>8</w:t>
      </w:r>
      <w:r>
        <w:rPr>
          <w:rFonts w:asciiTheme="minorEastAsia" w:hAnsiTheme="minorEastAsia" w:eastAsiaTheme="minorEastAsia" w:cstheme="minorEastAsia"/>
          <w:b/>
          <w:bCs/>
          <w:kern w:val="144"/>
          <w:szCs w:val="21"/>
        </w:rPr>
        <w:t>.</w:t>
      </w:r>
      <w:r>
        <w:rPr>
          <w:rFonts w:hint="eastAsia" w:asciiTheme="minorEastAsia" w:hAnsiTheme="minorEastAsia" w:eastAsiaTheme="minorEastAsia" w:cstheme="minorEastAsia"/>
          <w:b/>
          <w:bCs/>
          <w:kern w:val="144"/>
          <w:szCs w:val="21"/>
        </w:rPr>
        <w:t>标的物质量/服务需求：</w:t>
      </w:r>
    </w:p>
    <w:p w14:paraId="322B8B25">
      <w:pPr>
        <w:pStyle w:val="2"/>
        <w:rPr>
          <w:rFonts w:hint="eastAsia"/>
        </w:rPr>
      </w:pPr>
    </w:p>
    <w:p w14:paraId="63BC5B78">
      <w:pPr>
        <w:numPr>
          <w:ilvl w:val="0"/>
          <w:numId w:val="0"/>
        </w:numPr>
        <w:adjustRightInd w:val="0"/>
        <w:snapToGrid w:val="0"/>
        <w:spacing w:line="480" w:lineRule="exact"/>
        <w:rPr>
          <w:rFonts w:hint="eastAsia" w:asciiTheme="minorEastAsia" w:hAnsiTheme="minorEastAsia" w:eastAsiaTheme="minorEastAsia" w:cstheme="minorEastAsia"/>
          <w:b/>
          <w:bCs/>
          <w:kern w:val="144"/>
          <w:szCs w:val="21"/>
        </w:rPr>
      </w:pPr>
    </w:p>
    <w:p w14:paraId="4AC668E7">
      <w:pPr>
        <w:numPr>
          <w:ilvl w:val="0"/>
          <w:numId w:val="0"/>
        </w:numPr>
        <w:adjustRightInd w:val="0"/>
        <w:snapToGrid w:val="0"/>
        <w:spacing w:line="480" w:lineRule="exact"/>
        <w:rPr>
          <w:rFonts w:hint="eastAsia" w:asciiTheme="minorEastAsia" w:hAnsiTheme="minorEastAsia" w:eastAsiaTheme="minorEastAsia" w:cstheme="minorEastAsia"/>
          <w:b/>
          <w:bCs/>
          <w:kern w:val="144"/>
          <w:szCs w:val="21"/>
        </w:rPr>
      </w:pPr>
    </w:p>
    <w:p w14:paraId="08C552F5">
      <w:pPr>
        <w:numPr>
          <w:ilvl w:val="0"/>
          <w:numId w:val="0"/>
        </w:numPr>
        <w:adjustRightInd w:val="0"/>
        <w:snapToGrid w:val="0"/>
        <w:spacing w:line="480" w:lineRule="exact"/>
        <w:rPr>
          <w:rFonts w:hint="eastAsia" w:asciiTheme="minorEastAsia" w:hAnsiTheme="minorEastAsia" w:eastAsiaTheme="minorEastAsia" w:cstheme="minorEastAsia"/>
          <w:b/>
          <w:bCs/>
          <w:kern w:val="144"/>
          <w:szCs w:val="21"/>
        </w:rPr>
      </w:pPr>
    </w:p>
    <w:p w14:paraId="3C93953F">
      <w:pPr>
        <w:numPr>
          <w:ilvl w:val="0"/>
          <w:numId w:val="0"/>
        </w:numPr>
        <w:adjustRightInd w:val="0"/>
        <w:snapToGrid w:val="0"/>
        <w:spacing w:line="480" w:lineRule="exact"/>
        <w:rPr>
          <w:rFonts w:hint="eastAsia" w:asciiTheme="minorEastAsia" w:hAnsiTheme="minorEastAsia" w:eastAsiaTheme="minorEastAsia" w:cstheme="minorEastAsia"/>
          <w:b/>
          <w:bCs/>
          <w:kern w:val="144"/>
          <w:szCs w:val="21"/>
        </w:rPr>
      </w:pPr>
    </w:p>
    <w:p w14:paraId="0F2D0D78">
      <w:pPr>
        <w:numPr>
          <w:ilvl w:val="0"/>
          <w:numId w:val="0"/>
        </w:numPr>
        <w:adjustRightInd w:val="0"/>
        <w:snapToGrid w:val="0"/>
        <w:spacing w:line="480" w:lineRule="exact"/>
        <w:rPr>
          <w:rFonts w:asciiTheme="minorEastAsia" w:hAnsiTheme="minorEastAsia"/>
          <w:kern w:val="144"/>
          <w:szCs w:val="21"/>
        </w:rPr>
      </w:pPr>
      <w:r>
        <w:rPr>
          <w:rFonts w:hint="eastAsia" w:asciiTheme="minorEastAsia" w:hAnsiTheme="minorEastAsia"/>
          <w:szCs w:val="21"/>
          <w:highlight w:val="none"/>
        </w:rPr>
        <w:t xml:space="preserve">   </w:t>
      </w:r>
      <w:r>
        <w:rPr>
          <w:rFonts w:hint="eastAsia" w:asciiTheme="minorEastAsia" w:hAnsiTheme="minorEastAsia"/>
          <w:szCs w:val="21"/>
        </w:rPr>
        <w:t xml:space="preserve">                   </w:t>
      </w:r>
    </w:p>
    <w:tbl>
      <w:tblPr>
        <w:tblStyle w:val="13"/>
        <w:tblW w:w="85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77"/>
        <w:gridCol w:w="1056"/>
        <w:gridCol w:w="950"/>
        <w:gridCol w:w="2850"/>
        <w:gridCol w:w="1365"/>
      </w:tblGrid>
      <w:tr w14:paraId="251142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1" w:hRule="atLeast"/>
        </w:trPr>
        <w:tc>
          <w:tcPr>
            <w:tcW w:w="2377" w:type="dxa"/>
            <w:vAlign w:val="center"/>
          </w:tcPr>
          <w:p w14:paraId="75988415">
            <w:pPr>
              <w:snapToGrid w:val="0"/>
              <w:spacing w:line="460" w:lineRule="exact"/>
              <w:rPr>
                <w:rFonts w:asciiTheme="minorEastAsia" w:hAnsiTheme="minorEastAsia"/>
                <w:szCs w:val="21"/>
              </w:rPr>
            </w:pPr>
            <w:r>
              <w:rPr>
                <w:rFonts w:hint="eastAsia" w:asciiTheme="minorEastAsia" w:hAnsiTheme="minorEastAsia"/>
                <w:szCs w:val="21"/>
              </w:rPr>
              <w:t>产品名称</w:t>
            </w:r>
          </w:p>
        </w:tc>
        <w:tc>
          <w:tcPr>
            <w:tcW w:w="1056" w:type="dxa"/>
            <w:vAlign w:val="center"/>
          </w:tcPr>
          <w:p w14:paraId="010F041F">
            <w:pPr>
              <w:snapToGrid w:val="0"/>
              <w:spacing w:line="460" w:lineRule="exact"/>
              <w:rPr>
                <w:rFonts w:asciiTheme="minorEastAsia" w:hAnsiTheme="minorEastAsia"/>
                <w:szCs w:val="21"/>
              </w:rPr>
            </w:pPr>
            <w:r>
              <w:rPr>
                <w:rFonts w:hint="eastAsia" w:asciiTheme="minorEastAsia" w:hAnsiTheme="minorEastAsia"/>
                <w:szCs w:val="21"/>
              </w:rPr>
              <w:t>规格</w:t>
            </w:r>
          </w:p>
        </w:tc>
        <w:tc>
          <w:tcPr>
            <w:tcW w:w="950" w:type="dxa"/>
            <w:vAlign w:val="center"/>
          </w:tcPr>
          <w:p w14:paraId="03F557F0">
            <w:pPr>
              <w:snapToGrid w:val="0"/>
              <w:spacing w:line="460" w:lineRule="exact"/>
              <w:rPr>
                <w:rFonts w:asciiTheme="minorEastAsia" w:hAnsiTheme="minorEastAsia"/>
                <w:szCs w:val="21"/>
              </w:rPr>
            </w:pPr>
            <w:r>
              <w:rPr>
                <w:rFonts w:hint="eastAsia" w:asciiTheme="minorEastAsia" w:hAnsiTheme="minorEastAsia"/>
                <w:szCs w:val="21"/>
              </w:rPr>
              <w:t>数 量</w:t>
            </w:r>
          </w:p>
          <w:p w14:paraId="50334F24">
            <w:pPr>
              <w:snapToGrid w:val="0"/>
              <w:spacing w:line="460" w:lineRule="exact"/>
              <w:rPr>
                <w:rFonts w:asciiTheme="minorEastAsia" w:hAnsiTheme="minorEastAsia"/>
                <w:szCs w:val="21"/>
              </w:rPr>
            </w:pPr>
            <w:r>
              <w:rPr>
                <w:rFonts w:hint="eastAsia" w:asciiTheme="minorEastAsia" w:hAnsiTheme="minorEastAsia"/>
                <w:szCs w:val="21"/>
                <w:lang w:eastAsia="zh-CN"/>
              </w:rPr>
              <w:t>（</w:t>
            </w:r>
            <w:r>
              <w:rPr>
                <w:rFonts w:hint="eastAsia" w:asciiTheme="minorEastAsia" w:hAnsiTheme="minorEastAsia"/>
                <w:szCs w:val="21"/>
                <w:lang w:val="en-US" w:eastAsia="zh-CN"/>
              </w:rPr>
              <w:t>吨</w:t>
            </w:r>
            <w:r>
              <w:rPr>
                <w:rFonts w:hint="eastAsia" w:asciiTheme="minorEastAsia" w:hAnsiTheme="minorEastAsia"/>
                <w:szCs w:val="21"/>
                <w:lang w:eastAsia="zh-CN"/>
              </w:rPr>
              <w:t>）</w:t>
            </w:r>
          </w:p>
        </w:tc>
        <w:tc>
          <w:tcPr>
            <w:tcW w:w="2850" w:type="dxa"/>
            <w:vAlign w:val="center"/>
          </w:tcPr>
          <w:p w14:paraId="2FC8AF1F">
            <w:pPr>
              <w:snapToGrid w:val="0"/>
              <w:spacing w:line="460" w:lineRule="exact"/>
              <w:rPr>
                <w:rFonts w:hint="eastAsia" w:asciiTheme="minorEastAsia" w:hAnsiTheme="minorEastAsia"/>
                <w:szCs w:val="21"/>
                <w:lang w:val="en-US" w:eastAsia="zh-CN"/>
              </w:rPr>
            </w:pPr>
          </w:p>
          <w:p w14:paraId="5BDACA3F">
            <w:pPr>
              <w:snapToGrid w:val="0"/>
              <w:spacing w:line="460" w:lineRule="exact"/>
              <w:rPr>
                <w:rFonts w:hint="default" w:asciiTheme="minorEastAsia" w:hAnsiTheme="minorEastAsia" w:eastAsiaTheme="minorEastAsia"/>
                <w:szCs w:val="21"/>
                <w:lang w:val="en-US" w:eastAsia="zh-CN"/>
              </w:rPr>
            </w:pPr>
            <w:r>
              <w:rPr>
                <w:rFonts w:hint="eastAsia" w:asciiTheme="minorEastAsia" w:hAnsiTheme="minorEastAsia"/>
                <w:szCs w:val="21"/>
                <w:lang w:val="en-US" w:eastAsia="zh-CN"/>
              </w:rPr>
              <w:t>质量及包装要求</w:t>
            </w:r>
          </w:p>
          <w:p w14:paraId="02D0D858">
            <w:pPr>
              <w:snapToGrid w:val="0"/>
              <w:spacing w:line="460" w:lineRule="exact"/>
              <w:rPr>
                <w:rFonts w:asciiTheme="minorEastAsia" w:hAnsiTheme="minorEastAsia"/>
                <w:szCs w:val="21"/>
              </w:rPr>
            </w:pPr>
          </w:p>
        </w:tc>
        <w:tc>
          <w:tcPr>
            <w:tcW w:w="1365" w:type="dxa"/>
            <w:vAlign w:val="center"/>
          </w:tcPr>
          <w:p w14:paraId="43CCB51A">
            <w:pPr>
              <w:snapToGrid w:val="0"/>
              <w:spacing w:line="460" w:lineRule="exact"/>
              <w:rPr>
                <w:rFonts w:hint="eastAsia" w:asciiTheme="minorEastAsia" w:hAnsiTheme="minorEastAsia" w:eastAsiaTheme="minorEastAsia"/>
                <w:szCs w:val="21"/>
                <w:lang w:val="en-US" w:eastAsia="zh-CN"/>
              </w:rPr>
            </w:pPr>
            <w:r>
              <w:rPr>
                <w:rFonts w:hint="eastAsia" w:asciiTheme="minorEastAsia" w:hAnsiTheme="minorEastAsia"/>
                <w:szCs w:val="21"/>
                <w:lang w:val="en-US" w:eastAsia="zh-CN"/>
              </w:rPr>
              <w:t>备注</w:t>
            </w:r>
          </w:p>
        </w:tc>
      </w:tr>
      <w:tr w14:paraId="0473DF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6" w:hRule="atLeast"/>
        </w:trPr>
        <w:tc>
          <w:tcPr>
            <w:tcW w:w="2377" w:type="dxa"/>
            <w:vAlign w:val="center"/>
          </w:tcPr>
          <w:p w14:paraId="438A1B70">
            <w:pPr>
              <w:snapToGrid w:val="0"/>
              <w:spacing w:line="460" w:lineRule="exact"/>
              <w:rPr>
                <w:rFonts w:hint="eastAsia" w:asciiTheme="minorEastAsia" w:hAnsiTheme="minorEastAsia"/>
                <w:szCs w:val="21"/>
                <w:lang w:val="en-US" w:eastAsia="zh-CN"/>
              </w:rPr>
            </w:pPr>
            <w:r>
              <w:rPr>
                <w:rFonts w:hint="eastAsia" w:asciiTheme="minorEastAsia" w:hAnsiTheme="minorEastAsia"/>
                <w:szCs w:val="21"/>
                <w:lang w:val="en-US" w:eastAsia="zh-CN"/>
              </w:rPr>
              <w:t>Potassium methacrylate</w:t>
            </w:r>
          </w:p>
          <w:p w14:paraId="310A53B6">
            <w:pPr>
              <w:snapToGrid w:val="0"/>
              <w:spacing w:line="460" w:lineRule="exact"/>
              <w:rPr>
                <w:rFonts w:hint="default" w:asciiTheme="minorEastAsia" w:hAnsiTheme="minorEastAsia" w:eastAsiaTheme="minorEastAsia"/>
                <w:szCs w:val="21"/>
                <w:lang w:val="en-US" w:eastAsia="zh-CN"/>
              </w:rPr>
            </w:pPr>
            <w:r>
              <w:rPr>
                <w:rFonts w:hint="eastAsia" w:asciiTheme="minorEastAsia" w:hAnsiTheme="minorEastAsia"/>
                <w:szCs w:val="21"/>
                <w:lang w:val="en-US" w:eastAsia="zh-CN"/>
              </w:rPr>
              <w:t>（甲基丙烯酸钾）</w:t>
            </w:r>
            <w:r>
              <w:rPr>
                <w:rFonts w:hint="eastAsia" w:asciiTheme="minorEastAsia" w:hAnsiTheme="minorEastAsia"/>
                <w:szCs w:val="21"/>
                <w:lang w:val="en-US" w:eastAsia="zh-CN"/>
              </w:rPr>
              <w:br w:type="textWrapping"/>
            </w:r>
            <w:r>
              <w:rPr>
                <w:rFonts w:hint="eastAsia" w:asciiTheme="minorEastAsia" w:hAnsiTheme="minorEastAsia"/>
                <w:szCs w:val="21"/>
                <w:lang w:val="en-US" w:eastAsia="zh-CN"/>
              </w:rPr>
              <w:t>CAS：6900-35-2</w:t>
            </w:r>
          </w:p>
        </w:tc>
        <w:tc>
          <w:tcPr>
            <w:tcW w:w="1056" w:type="dxa"/>
            <w:vAlign w:val="center"/>
          </w:tcPr>
          <w:p w14:paraId="70691903">
            <w:pPr>
              <w:snapToGrid w:val="0"/>
              <w:spacing w:line="460" w:lineRule="exact"/>
              <w:rPr>
                <w:rFonts w:hint="default" w:asciiTheme="minorEastAsia" w:hAnsiTheme="minorEastAsia" w:eastAsiaTheme="minorEastAsia"/>
                <w:szCs w:val="21"/>
                <w:lang w:val="en-US" w:eastAsia="zh-CN"/>
              </w:rPr>
            </w:pPr>
            <w:r>
              <w:rPr>
                <w:rFonts w:hint="eastAsia" w:asciiTheme="minorEastAsia" w:hAnsiTheme="minorEastAsia"/>
                <w:szCs w:val="21"/>
                <w:lang w:val="en-US" w:eastAsia="zh-CN"/>
              </w:rPr>
              <w:t>技术要求</w:t>
            </w:r>
          </w:p>
        </w:tc>
        <w:tc>
          <w:tcPr>
            <w:tcW w:w="950" w:type="dxa"/>
            <w:vAlign w:val="center"/>
          </w:tcPr>
          <w:p w14:paraId="505FD524">
            <w:pPr>
              <w:snapToGrid w:val="0"/>
              <w:spacing w:line="460" w:lineRule="exact"/>
              <w:ind w:firstLine="210" w:firstLineChars="100"/>
              <w:rPr>
                <w:rFonts w:hint="default" w:asciiTheme="minorEastAsia" w:hAnsiTheme="minorEastAsia"/>
                <w:szCs w:val="21"/>
                <w:lang w:val="en-US" w:eastAsia="zh-CN"/>
              </w:rPr>
            </w:pPr>
            <w:r>
              <w:rPr>
                <w:rFonts w:hint="eastAsia" w:asciiTheme="minorEastAsia" w:hAnsiTheme="minorEastAsia"/>
                <w:szCs w:val="21"/>
                <w:lang w:val="en-US" w:eastAsia="zh-CN"/>
              </w:rPr>
              <w:t>10</w:t>
            </w:r>
          </w:p>
        </w:tc>
        <w:tc>
          <w:tcPr>
            <w:tcW w:w="2850" w:type="dxa"/>
            <w:vAlign w:val="center"/>
          </w:tcPr>
          <w:p w14:paraId="4C9A8F57">
            <w:pPr>
              <w:snapToGrid w:val="0"/>
              <w:spacing w:line="460" w:lineRule="exact"/>
              <w:rPr>
                <w:rFonts w:hint="default" w:asciiTheme="minorEastAsia" w:hAnsiTheme="minorEastAsia" w:eastAsiaTheme="minorEastAsia"/>
                <w:szCs w:val="21"/>
                <w:lang w:val="en-US" w:eastAsia="zh-CN"/>
              </w:rPr>
            </w:pPr>
            <w:r>
              <w:rPr>
                <w:rFonts w:hint="eastAsia" w:asciiTheme="minorEastAsia" w:hAnsiTheme="minorEastAsia"/>
                <w:szCs w:val="21"/>
                <w:lang w:val="en-US" w:eastAsia="zh-CN"/>
              </w:rPr>
              <w:t>包装要求：袋装（外部要求大包装500KG/袋内设小包装）包装必须严密防水。</w:t>
            </w:r>
          </w:p>
        </w:tc>
        <w:tc>
          <w:tcPr>
            <w:tcW w:w="1365" w:type="dxa"/>
            <w:vAlign w:val="center"/>
          </w:tcPr>
          <w:p w14:paraId="5627921E">
            <w:pPr>
              <w:snapToGrid w:val="0"/>
              <w:spacing w:line="460" w:lineRule="exact"/>
              <w:rPr>
                <w:rFonts w:hint="eastAsia" w:asciiTheme="minorEastAsia" w:hAnsiTheme="minorEastAsia"/>
                <w:szCs w:val="21"/>
                <w:lang w:val="en-US" w:eastAsia="zh-CN"/>
              </w:rPr>
            </w:pPr>
          </w:p>
          <w:p w14:paraId="2C8BA342">
            <w:pPr>
              <w:snapToGrid w:val="0"/>
              <w:spacing w:line="460" w:lineRule="exact"/>
              <w:rPr>
                <w:rFonts w:hint="default" w:asciiTheme="minorEastAsia" w:hAnsiTheme="minorEastAsia"/>
                <w:szCs w:val="21"/>
                <w:lang w:val="en-US" w:eastAsia="zh-CN"/>
              </w:rPr>
            </w:pPr>
            <w:r>
              <w:rPr>
                <w:rFonts w:hint="eastAsia" w:asciiTheme="minorEastAsia" w:hAnsiTheme="minorEastAsia"/>
                <w:szCs w:val="21"/>
                <w:lang w:val="en-US" w:eastAsia="zh-CN"/>
              </w:rPr>
              <w:t>3000109843</w:t>
            </w:r>
            <w:r>
              <w:rPr>
                <w:rFonts w:hint="eastAsia" w:asciiTheme="minorEastAsia" w:hAnsiTheme="minorEastAsia"/>
                <w:szCs w:val="21"/>
                <w:lang w:val="en-US" w:eastAsia="zh-CN"/>
              </w:rPr>
              <w:br w:type="textWrapping"/>
            </w:r>
            <w:r>
              <w:rPr>
                <w:rFonts w:hint="eastAsia" w:asciiTheme="minorEastAsia" w:hAnsiTheme="minorEastAsia"/>
                <w:szCs w:val="21"/>
                <w:lang w:val="en-US" w:eastAsia="zh-CN"/>
              </w:rPr>
              <w:t>特殊稀有中间体</w:t>
            </w:r>
          </w:p>
          <w:p w14:paraId="0F941DD9">
            <w:pPr>
              <w:snapToGrid w:val="0"/>
              <w:spacing w:line="460" w:lineRule="exact"/>
              <w:rPr>
                <w:rFonts w:hint="default" w:asciiTheme="minorEastAsia" w:hAnsiTheme="minorEastAsia"/>
                <w:szCs w:val="21"/>
                <w:lang w:val="en-US" w:eastAsia="zh-CN"/>
              </w:rPr>
            </w:pPr>
          </w:p>
        </w:tc>
      </w:tr>
    </w:tbl>
    <w:p w14:paraId="2C42A038">
      <w:pPr>
        <w:numPr>
          <w:ilvl w:val="0"/>
          <w:numId w:val="0"/>
        </w:numPr>
        <w:snapToGrid w:val="0"/>
        <w:spacing w:line="460" w:lineRule="exact"/>
        <w:rPr>
          <w:rFonts w:hint="eastAsia" w:asciiTheme="minorEastAsia" w:hAnsiTheme="minorEastAsia"/>
          <w:szCs w:val="21"/>
          <w:highlight w:val="none"/>
        </w:rPr>
      </w:pPr>
      <w:r>
        <w:rPr>
          <w:rFonts w:hint="eastAsia" w:asciiTheme="minorEastAsia" w:hAnsiTheme="minorEastAsia"/>
          <w:b/>
          <w:bCs/>
          <w:color w:val="auto"/>
          <w:szCs w:val="21"/>
          <w:highlight w:val="none"/>
          <w:lang w:val="en-US" w:eastAsia="zh-CN"/>
        </w:rPr>
        <w:t>9.*</w:t>
      </w:r>
      <w:r>
        <w:rPr>
          <w:rFonts w:hint="eastAsia" w:asciiTheme="minorEastAsia" w:hAnsiTheme="minorEastAsia"/>
          <w:b/>
          <w:bCs/>
          <w:szCs w:val="21"/>
          <w:highlight w:val="none"/>
          <w:lang w:val="en-US" w:eastAsia="zh-CN"/>
        </w:rPr>
        <w:t>具体</w:t>
      </w:r>
      <w:r>
        <w:rPr>
          <w:rFonts w:hint="eastAsia" w:asciiTheme="minorEastAsia" w:hAnsiTheme="minorEastAsia"/>
          <w:b/>
          <w:bCs/>
          <w:szCs w:val="21"/>
          <w:highlight w:val="none"/>
        </w:rPr>
        <w:t>质量及技术</w:t>
      </w:r>
      <w:r>
        <w:rPr>
          <w:rFonts w:hint="eastAsia" w:asciiTheme="minorEastAsia" w:hAnsiTheme="minorEastAsia"/>
          <w:b/>
          <w:bCs/>
          <w:szCs w:val="21"/>
          <w:highlight w:val="none"/>
          <w:lang w:val="en-US" w:eastAsia="zh-CN"/>
        </w:rPr>
        <w:t>要求如下</w:t>
      </w:r>
      <w:r>
        <w:rPr>
          <w:rFonts w:hint="eastAsia" w:asciiTheme="minorEastAsia" w:hAnsiTheme="minorEastAsia"/>
          <w:szCs w:val="21"/>
          <w:highlight w:val="none"/>
        </w:rPr>
        <w:t>：</w:t>
      </w:r>
    </w:p>
    <w:p w14:paraId="31880600">
      <w:pPr>
        <w:pStyle w:val="2"/>
        <w:numPr>
          <w:ilvl w:val="0"/>
          <w:numId w:val="0"/>
        </w:numPr>
        <w:rPr>
          <w:rFonts w:hint="eastAsia"/>
        </w:rPr>
      </w:pPr>
      <w:r>
        <w:rPr>
          <w:rFonts w:hint="eastAsia"/>
          <w:lang w:val="en-US" w:eastAsia="zh-CN"/>
        </w:rPr>
        <w:t xml:space="preserve">                        质量指标要求参考品牌：山师牌</w:t>
      </w:r>
    </w:p>
    <w:tbl>
      <w:tblPr>
        <w:tblStyle w:val="14"/>
        <w:tblW w:w="86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0"/>
        <w:gridCol w:w="1453"/>
        <w:gridCol w:w="1417"/>
        <w:gridCol w:w="1808"/>
      </w:tblGrid>
      <w:tr w14:paraId="2790AF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1" w:hRule="atLeast"/>
          <w:jc w:val="center"/>
        </w:trPr>
        <w:tc>
          <w:tcPr>
            <w:tcW w:w="1980" w:type="dxa"/>
            <w:vAlign w:val="center"/>
          </w:tcPr>
          <w:p w14:paraId="28F118FA">
            <w:pPr>
              <w:spacing w:line="240" w:lineRule="auto"/>
              <w:ind w:firstLine="0" w:firstLineChars="0"/>
              <w:jc w:val="center"/>
              <w:rPr>
                <w:rFonts w:eastAsia="华文中宋" w:cs="Times New Roman"/>
                <w:b w:val="0"/>
                <w:bCs w:val="0"/>
                <w:color w:val="auto"/>
                <w:kern w:val="0"/>
                <w:sz w:val="21"/>
                <w:szCs w:val="21"/>
              </w:rPr>
            </w:pPr>
            <w:r>
              <w:rPr>
                <w:rFonts w:eastAsia="华文中宋" w:cs="Times New Roman"/>
                <w:b w:val="0"/>
                <w:bCs w:val="0"/>
                <w:color w:val="auto"/>
                <w:kern w:val="0"/>
                <w:sz w:val="21"/>
                <w:szCs w:val="21"/>
              </w:rPr>
              <w:t>项</w:t>
            </w:r>
            <w:r>
              <w:rPr>
                <w:rFonts w:hint="eastAsia" w:eastAsia="华文中宋" w:cs="Times New Roman"/>
                <w:b w:val="0"/>
                <w:bCs w:val="0"/>
                <w:color w:val="auto"/>
                <w:kern w:val="0"/>
                <w:sz w:val="21"/>
                <w:szCs w:val="21"/>
              </w:rPr>
              <w:t xml:space="preserve"> </w:t>
            </w:r>
            <w:r>
              <w:rPr>
                <w:rFonts w:eastAsia="华文中宋" w:cs="Times New Roman"/>
                <w:b w:val="0"/>
                <w:bCs w:val="0"/>
                <w:color w:val="auto"/>
                <w:kern w:val="0"/>
                <w:sz w:val="21"/>
                <w:szCs w:val="21"/>
              </w:rPr>
              <w:t xml:space="preserve"> 目</w:t>
            </w:r>
          </w:p>
          <w:p w14:paraId="4381393C">
            <w:pPr>
              <w:spacing w:line="240" w:lineRule="auto"/>
              <w:ind w:firstLine="0" w:firstLineChars="0"/>
              <w:jc w:val="center"/>
              <w:rPr>
                <w:rFonts w:eastAsia="华文中宋" w:cs="Times New Roman"/>
                <w:b w:val="0"/>
                <w:bCs w:val="0"/>
                <w:color w:val="auto"/>
                <w:kern w:val="0"/>
                <w:sz w:val="21"/>
                <w:szCs w:val="21"/>
              </w:rPr>
            </w:pPr>
            <w:r>
              <w:rPr>
                <w:rFonts w:eastAsia="华文中宋" w:cs="Times New Roman"/>
                <w:b w:val="0"/>
                <w:bCs w:val="0"/>
                <w:color w:val="auto"/>
                <w:kern w:val="0"/>
                <w:sz w:val="21"/>
                <w:szCs w:val="21"/>
              </w:rPr>
              <w:t>Items</w:t>
            </w:r>
          </w:p>
        </w:tc>
        <w:tc>
          <w:tcPr>
            <w:tcW w:w="1453" w:type="dxa"/>
            <w:vAlign w:val="center"/>
          </w:tcPr>
          <w:p w14:paraId="1E98D7BA">
            <w:pPr>
              <w:spacing w:line="240" w:lineRule="auto"/>
              <w:ind w:firstLine="0" w:firstLineChars="0"/>
              <w:jc w:val="center"/>
              <w:rPr>
                <w:rFonts w:eastAsia="华文中宋" w:cs="Times New Roman"/>
                <w:b w:val="0"/>
                <w:bCs w:val="0"/>
                <w:color w:val="auto"/>
                <w:kern w:val="0"/>
                <w:sz w:val="21"/>
                <w:szCs w:val="21"/>
              </w:rPr>
            </w:pPr>
            <w:r>
              <w:rPr>
                <w:rFonts w:eastAsia="华文中宋" w:cs="Times New Roman"/>
                <w:b w:val="0"/>
                <w:bCs w:val="0"/>
                <w:color w:val="auto"/>
                <w:kern w:val="0"/>
                <w:sz w:val="21"/>
                <w:szCs w:val="21"/>
              </w:rPr>
              <w:t>检测方法</w:t>
            </w:r>
          </w:p>
          <w:p w14:paraId="34DF1F5B">
            <w:pPr>
              <w:spacing w:line="240" w:lineRule="auto"/>
              <w:ind w:firstLine="0" w:firstLineChars="0"/>
              <w:jc w:val="center"/>
              <w:rPr>
                <w:rFonts w:eastAsia="华文中宋" w:cs="Times New Roman"/>
                <w:b w:val="0"/>
                <w:bCs w:val="0"/>
                <w:color w:val="auto"/>
                <w:kern w:val="0"/>
                <w:sz w:val="21"/>
                <w:szCs w:val="21"/>
              </w:rPr>
            </w:pPr>
            <w:r>
              <w:rPr>
                <w:rFonts w:eastAsia="华文中宋" w:cs="Times New Roman"/>
                <w:b w:val="0"/>
                <w:bCs w:val="0"/>
                <w:color w:val="auto"/>
                <w:kern w:val="0"/>
                <w:sz w:val="21"/>
                <w:szCs w:val="21"/>
              </w:rPr>
              <w:t>Method</w:t>
            </w:r>
          </w:p>
        </w:tc>
        <w:tc>
          <w:tcPr>
            <w:tcW w:w="1417" w:type="dxa"/>
            <w:vAlign w:val="center"/>
          </w:tcPr>
          <w:p w14:paraId="3BBB5DE9">
            <w:pPr>
              <w:spacing w:line="240" w:lineRule="auto"/>
              <w:ind w:firstLine="0" w:firstLineChars="0"/>
              <w:jc w:val="center"/>
              <w:rPr>
                <w:rFonts w:eastAsia="华文中宋" w:cs="Times New Roman"/>
                <w:b w:val="0"/>
                <w:bCs w:val="0"/>
                <w:color w:val="auto"/>
                <w:kern w:val="0"/>
                <w:sz w:val="21"/>
                <w:szCs w:val="21"/>
              </w:rPr>
            </w:pPr>
            <w:r>
              <w:rPr>
                <w:rFonts w:eastAsia="华文中宋" w:cs="Times New Roman"/>
                <w:b w:val="0"/>
                <w:bCs w:val="0"/>
                <w:color w:val="auto"/>
                <w:kern w:val="0"/>
                <w:sz w:val="21"/>
                <w:szCs w:val="21"/>
              </w:rPr>
              <w:t>检测设备Equipment</w:t>
            </w:r>
          </w:p>
        </w:tc>
        <w:tc>
          <w:tcPr>
            <w:tcW w:w="1808" w:type="dxa"/>
            <w:vAlign w:val="center"/>
          </w:tcPr>
          <w:p w14:paraId="206262EF">
            <w:pPr>
              <w:spacing w:line="240" w:lineRule="auto"/>
              <w:ind w:firstLine="0" w:firstLineChars="0"/>
              <w:jc w:val="center"/>
              <w:rPr>
                <w:rFonts w:eastAsia="华文中宋" w:cs="Times New Roman"/>
                <w:b w:val="0"/>
                <w:bCs w:val="0"/>
                <w:color w:val="auto"/>
                <w:kern w:val="0"/>
                <w:sz w:val="21"/>
                <w:szCs w:val="21"/>
              </w:rPr>
            </w:pPr>
            <w:r>
              <w:rPr>
                <w:rFonts w:hint="eastAsia" w:eastAsia="华文中宋" w:cs="Times New Roman"/>
                <w:b w:val="0"/>
                <w:bCs w:val="0"/>
                <w:color w:val="auto"/>
                <w:kern w:val="0"/>
                <w:sz w:val="21"/>
                <w:szCs w:val="21"/>
              </w:rPr>
              <w:t xml:space="preserve">指 </w:t>
            </w:r>
            <w:r>
              <w:rPr>
                <w:rFonts w:eastAsia="华文中宋" w:cs="Times New Roman"/>
                <w:b w:val="0"/>
                <w:bCs w:val="0"/>
                <w:color w:val="auto"/>
                <w:kern w:val="0"/>
                <w:sz w:val="21"/>
                <w:szCs w:val="21"/>
              </w:rPr>
              <w:t xml:space="preserve"> </w:t>
            </w:r>
            <w:r>
              <w:rPr>
                <w:rFonts w:hint="eastAsia" w:eastAsia="华文中宋" w:cs="Times New Roman"/>
                <w:b w:val="0"/>
                <w:bCs w:val="0"/>
                <w:color w:val="auto"/>
                <w:kern w:val="0"/>
                <w:sz w:val="21"/>
                <w:szCs w:val="21"/>
              </w:rPr>
              <w:t>标</w:t>
            </w:r>
          </w:p>
          <w:p w14:paraId="29E52971">
            <w:pPr>
              <w:spacing w:line="240" w:lineRule="auto"/>
              <w:ind w:firstLine="0" w:firstLineChars="0"/>
              <w:jc w:val="center"/>
              <w:rPr>
                <w:rFonts w:eastAsia="华文中宋" w:cs="Times New Roman"/>
                <w:b w:val="0"/>
                <w:bCs w:val="0"/>
                <w:color w:val="auto"/>
                <w:w w:val="90"/>
                <w:kern w:val="0"/>
                <w:sz w:val="21"/>
                <w:szCs w:val="21"/>
              </w:rPr>
            </w:pPr>
            <w:r>
              <w:rPr>
                <w:rFonts w:eastAsia="华文中宋" w:cs="Times New Roman"/>
                <w:b w:val="0"/>
                <w:bCs w:val="0"/>
                <w:color w:val="auto"/>
                <w:w w:val="90"/>
                <w:kern w:val="0"/>
                <w:sz w:val="21"/>
                <w:szCs w:val="21"/>
              </w:rPr>
              <w:t>Index</w:t>
            </w:r>
          </w:p>
        </w:tc>
      </w:tr>
      <w:tr w14:paraId="38354B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980" w:type="dxa"/>
            <w:vAlign w:val="center"/>
          </w:tcPr>
          <w:p w14:paraId="2EB4EF81">
            <w:pPr>
              <w:spacing w:line="240" w:lineRule="auto"/>
              <w:ind w:firstLine="0" w:firstLineChars="0"/>
              <w:jc w:val="center"/>
              <w:rPr>
                <w:rFonts w:eastAsia="华文中宋" w:cs="Times New Roman"/>
                <w:b/>
                <w:bCs/>
                <w:kern w:val="0"/>
                <w:sz w:val="18"/>
                <w:szCs w:val="18"/>
              </w:rPr>
            </w:pPr>
            <w:r>
              <w:rPr>
                <w:rFonts w:eastAsia="华文中宋" w:cs="Times New Roman"/>
                <w:b/>
                <w:bCs/>
                <w:kern w:val="0"/>
                <w:sz w:val="18"/>
                <w:szCs w:val="18"/>
              </w:rPr>
              <w:t>外  观</w:t>
            </w:r>
          </w:p>
        </w:tc>
        <w:tc>
          <w:tcPr>
            <w:tcW w:w="1453" w:type="dxa"/>
            <w:vAlign w:val="center"/>
          </w:tcPr>
          <w:p w14:paraId="6B0F4030">
            <w:pPr>
              <w:spacing w:line="240" w:lineRule="auto"/>
              <w:ind w:firstLine="0" w:firstLineChars="0"/>
              <w:jc w:val="center"/>
              <w:rPr>
                <w:rFonts w:eastAsia="华文中宋" w:cs="Times New Roman"/>
                <w:color w:val="000000" w:themeColor="text1"/>
                <w:kern w:val="0"/>
                <w:sz w:val="18"/>
                <w:szCs w:val="18"/>
              </w:rPr>
            </w:pPr>
            <w:r>
              <w:rPr>
                <w:rFonts w:eastAsia="华文中宋" w:cs="Times New Roman"/>
                <w:color w:val="000000" w:themeColor="text1"/>
                <w:kern w:val="0"/>
                <w:sz w:val="18"/>
                <w:szCs w:val="18"/>
              </w:rPr>
              <w:t>目  测</w:t>
            </w:r>
          </w:p>
        </w:tc>
        <w:tc>
          <w:tcPr>
            <w:tcW w:w="1417" w:type="dxa"/>
            <w:vAlign w:val="center"/>
          </w:tcPr>
          <w:p w14:paraId="635F5217">
            <w:pPr>
              <w:spacing w:line="240" w:lineRule="auto"/>
              <w:ind w:firstLine="0" w:firstLineChars="0"/>
              <w:jc w:val="center"/>
              <w:rPr>
                <w:rFonts w:eastAsia="华文中宋" w:cs="Times New Roman"/>
                <w:color w:val="000000" w:themeColor="text1"/>
                <w:kern w:val="0"/>
                <w:sz w:val="18"/>
                <w:szCs w:val="18"/>
              </w:rPr>
            </w:pPr>
            <w:r>
              <w:rPr>
                <w:rFonts w:eastAsia="华文中宋" w:cs="Times New Roman"/>
                <w:color w:val="000000" w:themeColor="text1"/>
                <w:kern w:val="0"/>
                <w:sz w:val="18"/>
                <w:szCs w:val="18"/>
              </w:rPr>
              <w:t>--</w:t>
            </w:r>
          </w:p>
        </w:tc>
        <w:tc>
          <w:tcPr>
            <w:tcW w:w="1808" w:type="dxa"/>
            <w:vAlign w:val="center"/>
          </w:tcPr>
          <w:p w14:paraId="23203A64">
            <w:pPr>
              <w:spacing w:line="240" w:lineRule="auto"/>
              <w:ind w:firstLine="0" w:firstLineChars="0"/>
              <w:jc w:val="center"/>
              <w:rPr>
                <w:rFonts w:eastAsia="华文中宋" w:cs="Times New Roman"/>
                <w:kern w:val="0"/>
                <w:sz w:val="18"/>
                <w:szCs w:val="18"/>
              </w:rPr>
            </w:pPr>
            <w:r>
              <w:rPr>
                <w:rFonts w:hint="eastAsia" w:eastAsia="华文中宋" w:cs="Times New Roman"/>
                <w:kern w:val="0"/>
                <w:sz w:val="18"/>
                <w:szCs w:val="18"/>
              </w:rPr>
              <w:t>白色</w:t>
            </w:r>
            <w:r>
              <w:rPr>
                <w:rFonts w:eastAsia="华文中宋" w:cs="Times New Roman"/>
                <w:kern w:val="0"/>
                <w:sz w:val="18"/>
                <w:szCs w:val="18"/>
              </w:rPr>
              <w:t>或淡黄色</w:t>
            </w:r>
            <w:r>
              <w:rPr>
                <w:rFonts w:hint="eastAsia" w:eastAsia="华文中宋" w:cs="Times New Roman"/>
                <w:kern w:val="0"/>
                <w:sz w:val="18"/>
                <w:szCs w:val="18"/>
              </w:rPr>
              <w:t>粉末</w:t>
            </w:r>
          </w:p>
        </w:tc>
      </w:tr>
      <w:tr w14:paraId="11C1DB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980" w:type="dxa"/>
            <w:vAlign w:val="center"/>
          </w:tcPr>
          <w:p w14:paraId="052C6F36">
            <w:pPr>
              <w:spacing w:line="240" w:lineRule="auto"/>
              <w:ind w:firstLine="0" w:firstLineChars="0"/>
              <w:jc w:val="center"/>
              <w:rPr>
                <w:rFonts w:eastAsia="华文中宋" w:cs="Times New Roman"/>
                <w:b/>
                <w:bCs/>
                <w:kern w:val="0"/>
                <w:sz w:val="18"/>
                <w:szCs w:val="18"/>
              </w:rPr>
            </w:pPr>
            <w:r>
              <w:rPr>
                <w:rFonts w:hint="eastAsia" w:eastAsia="华文中宋" w:cs="Times New Roman"/>
                <w:b/>
                <w:bCs/>
                <w:kern w:val="0"/>
                <w:sz w:val="18"/>
                <w:szCs w:val="18"/>
              </w:rPr>
              <w:t>甲基丙烯酸钾</w:t>
            </w:r>
          </w:p>
          <w:p w14:paraId="1DE025B0">
            <w:pPr>
              <w:spacing w:line="240" w:lineRule="auto"/>
              <w:ind w:firstLine="0" w:firstLineChars="0"/>
              <w:jc w:val="center"/>
              <w:rPr>
                <w:rFonts w:eastAsia="华文中宋" w:cs="Times New Roman"/>
                <w:b/>
                <w:bCs/>
                <w:kern w:val="0"/>
                <w:sz w:val="18"/>
                <w:szCs w:val="18"/>
              </w:rPr>
            </w:pPr>
            <w:r>
              <w:rPr>
                <w:rFonts w:hint="eastAsia" w:eastAsia="华文中宋" w:cs="Times New Roman"/>
                <w:b/>
                <w:bCs/>
                <w:kern w:val="0"/>
                <w:sz w:val="18"/>
                <w:szCs w:val="18"/>
              </w:rPr>
              <w:t>（以C</w:t>
            </w:r>
            <w:r>
              <w:rPr>
                <w:rFonts w:hint="eastAsia" w:eastAsia="华文中宋" w:cs="Times New Roman"/>
                <w:b/>
                <w:bCs/>
                <w:kern w:val="0"/>
                <w:sz w:val="18"/>
                <w:szCs w:val="18"/>
                <w:vertAlign w:val="subscript"/>
              </w:rPr>
              <w:t>4</w:t>
            </w:r>
            <w:r>
              <w:rPr>
                <w:rFonts w:hint="eastAsia" w:eastAsia="华文中宋" w:cs="Times New Roman"/>
                <w:b/>
                <w:bCs/>
                <w:kern w:val="0"/>
                <w:sz w:val="18"/>
                <w:szCs w:val="18"/>
              </w:rPr>
              <w:t>H</w:t>
            </w:r>
            <w:r>
              <w:rPr>
                <w:rFonts w:hint="eastAsia" w:eastAsia="华文中宋" w:cs="Times New Roman"/>
                <w:b/>
                <w:bCs/>
                <w:kern w:val="0"/>
                <w:sz w:val="18"/>
                <w:szCs w:val="18"/>
                <w:vertAlign w:val="subscript"/>
              </w:rPr>
              <w:t>5</w:t>
            </w:r>
            <w:r>
              <w:rPr>
                <w:rFonts w:hint="eastAsia" w:eastAsia="华文中宋" w:cs="Times New Roman"/>
                <w:b/>
                <w:bCs/>
                <w:kern w:val="0"/>
                <w:sz w:val="18"/>
                <w:szCs w:val="18"/>
              </w:rPr>
              <w:t>O</w:t>
            </w:r>
            <w:r>
              <w:rPr>
                <w:rFonts w:hint="eastAsia" w:eastAsia="华文中宋" w:cs="Times New Roman"/>
                <w:b/>
                <w:bCs/>
                <w:kern w:val="0"/>
                <w:sz w:val="18"/>
                <w:szCs w:val="18"/>
                <w:vertAlign w:val="subscript"/>
              </w:rPr>
              <w:t>2</w:t>
            </w:r>
            <w:r>
              <w:rPr>
                <w:rFonts w:hint="eastAsia" w:eastAsia="华文中宋" w:cs="Times New Roman"/>
                <w:b/>
                <w:bCs/>
                <w:kern w:val="0"/>
                <w:sz w:val="18"/>
                <w:szCs w:val="18"/>
              </w:rPr>
              <w:t>K计）</w:t>
            </w:r>
          </w:p>
        </w:tc>
        <w:tc>
          <w:tcPr>
            <w:tcW w:w="1453" w:type="dxa"/>
            <w:vAlign w:val="center"/>
          </w:tcPr>
          <w:p w14:paraId="0B899D8A">
            <w:pPr>
              <w:spacing w:line="240" w:lineRule="auto"/>
              <w:ind w:firstLine="0" w:firstLineChars="0"/>
              <w:jc w:val="center"/>
              <w:rPr>
                <w:rFonts w:eastAsia="华文中宋" w:cs="Times New Roman"/>
                <w:color w:val="000000" w:themeColor="text1"/>
                <w:kern w:val="0"/>
                <w:sz w:val="18"/>
                <w:szCs w:val="18"/>
              </w:rPr>
            </w:pPr>
            <w:r>
              <w:rPr>
                <w:rFonts w:eastAsia="华文中宋" w:cs="Times New Roman"/>
                <w:color w:val="000000" w:themeColor="text1"/>
                <w:kern w:val="0"/>
                <w:sz w:val="18"/>
                <w:szCs w:val="18"/>
              </w:rPr>
              <w:t>非水滴定法</w:t>
            </w:r>
          </w:p>
        </w:tc>
        <w:tc>
          <w:tcPr>
            <w:tcW w:w="1417" w:type="dxa"/>
            <w:vAlign w:val="center"/>
          </w:tcPr>
          <w:p w14:paraId="04D78939">
            <w:pPr>
              <w:spacing w:line="240" w:lineRule="auto"/>
              <w:ind w:firstLine="0" w:firstLineChars="0"/>
              <w:jc w:val="center"/>
              <w:rPr>
                <w:rFonts w:eastAsia="华文中宋" w:cs="Times New Roman"/>
                <w:color w:val="000000" w:themeColor="text1"/>
                <w:kern w:val="0"/>
                <w:sz w:val="18"/>
                <w:szCs w:val="18"/>
              </w:rPr>
            </w:pPr>
            <w:r>
              <w:rPr>
                <w:rFonts w:eastAsia="华文中宋" w:cs="Times New Roman"/>
                <w:color w:val="000000" w:themeColor="text1"/>
                <w:kern w:val="0"/>
                <w:sz w:val="18"/>
                <w:szCs w:val="18"/>
              </w:rPr>
              <w:t>--</w:t>
            </w:r>
          </w:p>
        </w:tc>
        <w:tc>
          <w:tcPr>
            <w:tcW w:w="1808" w:type="dxa"/>
            <w:vAlign w:val="center"/>
          </w:tcPr>
          <w:p w14:paraId="4B7E29CB">
            <w:pPr>
              <w:spacing w:line="240" w:lineRule="auto"/>
              <w:ind w:firstLine="0" w:firstLineChars="0"/>
              <w:jc w:val="center"/>
              <w:rPr>
                <w:rFonts w:eastAsia="华文中宋" w:cs="Times New Roman"/>
                <w:kern w:val="0"/>
                <w:sz w:val="18"/>
                <w:szCs w:val="18"/>
              </w:rPr>
            </w:pPr>
            <w:r>
              <w:rPr>
                <w:rFonts w:hint="eastAsia" w:eastAsia="华文中宋" w:cs="Times New Roman"/>
                <w:kern w:val="0"/>
                <w:sz w:val="18"/>
                <w:szCs w:val="18"/>
              </w:rPr>
              <w:t xml:space="preserve">≥ </w:t>
            </w:r>
            <w:r>
              <w:rPr>
                <w:rFonts w:eastAsia="华文中宋" w:cs="Times New Roman"/>
                <w:kern w:val="0"/>
                <w:sz w:val="18"/>
                <w:szCs w:val="18"/>
              </w:rPr>
              <w:t>99</w:t>
            </w:r>
            <w:r>
              <w:rPr>
                <w:rFonts w:hint="eastAsia" w:eastAsia="华文中宋" w:cs="Times New Roman"/>
                <w:kern w:val="0"/>
                <w:sz w:val="18"/>
                <w:szCs w:val="18"/>
              </w:rPr>
              <w:t>.</w:t>
            </w:r>
            <w:r>
              <w:rPr>
                <w:rFonts w:eastAsia="华文中宋" w:cs="Times New Roman"/>
                <w:kern w:val="0"/>
                <w:sz w:val="18"/>
                <w:szCs w:val="18"/>
              </w:rPr>
              <w:t>0 %</w:t>
            </w:r>
          </w:p>
        </w:tc>
      </w:tr>
      <w:tr w14:paraId="63A5C8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980" w:type="dxa"/>
            <w:vAlign w:val="center"/>
          </w:tcPr>
          <w:p w14:paraId="192F8692">
            <w:pPr>
              <w:spacing w:line="240" w:lineRule="auto"/>
              <w:ind w:firstLine="0" w:firstLineChars="0"/>
              <w:jc w:val="center"/>
              <w:rPr>
                <w:rFonts w:eastAsia="华文中宋" w:cs="Times New Roman"/>
                <w:b/>
                <w:bCs/>
                <w:kern w:val="0"/>
                <w:sz w:val="18"/>
                <w:szCs w:val="18"/>
              </w:rPr>
            </w:pPr>
            <w:r>
              <w:rPr>
                <w:rFonts w:hint="eastAsia" w:eastAsia="华文中宋" w:cs="Times New Roman"/>
                <w:b/>
                <w:bCs/>
                <w:kern w:val="0"/>
                <w:sz w:val="18"/>
                <w:szCs w:val="18"/>
              </w:rPr>
              <w:t>阻聚剂</w:t>
            </w:r>
          </w:p>
          <w:p w14:paraId="28609CBB">
            <w:pPr>
              <w:spacing w:line="240" w:lineRule="auto"/>
              <w:ind w:firstLine="0" w:firstLineChars="0"/>
              <w:jc w:val="center"/>
              <w:rPr>
                <w:rFonts w:eastAsia="华文中宋" w:cs="Times New Roman"/>
                <w:b/>
                <w:bCs/>
                <w:kern w:val="0"/>
                <w:sz w:val="18"/>
                <w:szCs w:val="18"/>
              </w:rPr>
            </w:pPr>
            <w:r>
              <w:rPr>
                <w:rFonts w:eastAsia="华文中宋" w:cs="Times New Roman"/>
                <w:b/>
                <w:bCs/>
                <w:kern w:val="0"/>
                <w:sz w:val="18"/>
                <w:szCs w:val="18"/>
              </w:rPr>
              <w:t>[</w:t>
            </w:r>
            <w:r>
              <w:rPr>
                <w:rFonts w:hint="eastAsia" w:eastAsia="华文中宋" w:cs="Times New Roman"/>
                <w:b/>
                <w:bCs/>
                <w:kern w:val="0"/>
                <w:sz w:val="18"/>
                <w:szCs w:val="18"/>
              </w:rPr>
              <w:t>4-甲氧基苯酚</w:t>
            </w:r>
            <w:r>
              <w:rPr>
                <w:rFonts w:eastAsia="华文中宋" w:cs="Times New Roman"/>
                <w:b/>
                <w:bCs/>
                <w:kern w:val="0"/>
                <w:sz w:val="18"/>
                <w:szCs w:val="18"/>
              </w:rPr>
              <w:t>]</w:t>
            </w:r>
          </w:p>
        </w:tc>
        <w:tc>
          <w:tcPr>
            <w:tcW w:w="1453" w:type="dxa"/>
            <w:vAlign w:val="center"/>
          </w:tcPr>
          <w:p w14:paraId="0BB0EB9B">
            <w:pPr>
              <w:spacing w:line="240" w:lineRule="auto"/>
              <w:ind w:firstLine="0" w:firstLineChars="0"/>
              <w:jc w:val="center"/>
              <w:rPr>
                <w:rFonts w:eastAsia="华文中宋" w:cs="Times New Roman"/>
                <w:color w:val="000000" w:themeColor="text1"/>
                <w:kern w:val="0"/>
                <w:sz w:val="18"/>
                <w:szCs w:val="18"/>
              </w:rPr>
            </w:pPr>
            <w:r>
              <w:rPr>
                <w:rFonts w:hint="eastAsia" w:eastAsia="华文中宋" w:cs="Times New Roman"/>
                <w:color w:val="000000" w:themeColor="text1"/>
                <w:kern w:val="0"/>
                <w:sz w:val="18"/>
                <w:szCs w:val="18"/>
              </w:rPr>
              <w:t>液相色谱法</w:t>
            </w:r>
          </w:p>
        </w:tc>
        <w:tc>
          <w:tcPr>
            <w:tcW w:w="1417" w:type="dxa"/>
            <w:vAlign w:val="center"/>
          </w:tcPr>
          <w:p w14:paraId="44F56DFC">
            <w:pPr>
              <w:spacing w:line="240" w:lineRule="auto"/>
              <w:ind w:firstLine="0" w:firstLineChars="0"/>
              <w:jc w:val="center"/>
              <w:rPr>
                <w:rFonts w:eastAsia="华文中宋" w:cs="Times New Roman"/>
                <w:color w:val="000000" w:themeColor="text1"/>
                <w:kern w:val="0"/>
                <w:sz w:val="18"/>
                <w:szCs w:val="18"/>
              </w:rPr>
            </w:pPr>
            <w:r>
              <w:rPr>
                <w:rFonts w:hint="eastAsia" w:eastAsia="华文中宋" w:cs="Times New Roman"/>
                <w:color w:val="000000" w:themeColor="text1"/>
                <w:kern w:val="0"/>
                <w:sz w:val="18"/>
                <w:szCs w:val="18"/>
              </w:rPr>
              <w:t>液相色谱仪</w:t>
            </w:r>
          </w:p>
        </w:tc>
        <w:tc>
          <w:tcPr>
            <w:tcW w:w="1808" w:type="dxa"/>
            <w:vAlign w:val="center"/>
          </w:tcPr>
          <w:p w14:paraId="1D6EF506">
            <w:pPr>
              <w:spacing w:line="240" w:lineRule="auto"/>
              <w:ind w:firstLine="0" w:firstLineChars="0"/>
              <w:jc w:val="center"/>
              <w:rPr>
                <w:rFonts w:eastAsia="华文中宋" w:cs="Times New Roman"/>
                <w:kern w:val="0"/>
                <w:sz w:val="18"/>
                <w:szCs w:val="18"/>
              </w:rPr>
            </w:pPr>
            <w:r>
              <w:rPr>
                <w:rFonts w:hint="eastAsia" w:eastAsia="华文中宋" w:cs="Times New Roman"/>
                <w:kern w:val="0"/>
                <w:sz w:val="18"/>
                <w:szCs w:val="18"/>
              </w:rPr>
              <w:t>≤ 0</w:t>
            </w:r>
            <w:r>
              <w:rPr>
                <w:rFonts w:eastAsia="华文中宋" w:cs="Times New Roman"/>
                <w:kern w:val="0"/>
                <w:sz w:val="18"/>
                <w:szCs w:val="18"/>
              </w:rPr>
              <w:t>.06 %</w:t>
            </w:r>
          </w:p>
        </w:tc>
      </w:tr>
      <w:tr w14:paraId="3527A9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980" w:type="dxa"/>
            <w:vAlign w:val="center"/>
          </w:tcPr>
          <w:p w14:paraId="31E7BE69">
            <w:pPr>
              <w:spacing w:line="240" w:lineRule="auto"/>
              <w:ind w:firstLine="0" w:firstLineChars="0"/>
              <w:jc w:val="center"/>
              <w:rPr>
                <w:rFonts w:eastAsia="华文中宋" w:cs="Times New Roman"/>
                <w:b/>
                <w:bCs/>
                <w:kern w:val="0"/>
                <w:sz w:val="18"/>
                <w:szCs w:val="18"/>
              </w:rPr>
            </w:pPr>
            <w:r>
              <w:rPr>
                <w:rFonts w:eastAsia="华文中宋" w:cs="Times New Roman"/>
                <w:b/>
                <w:bCs/>
                <w:kern w:val="0"/>
                <w:sz w:val="18"/>
                <w:szCs w:val="18"/>
              </w:rPr>
              <w:t>pH  值</w:t>
            </w:r>
          </w:p>
          <w:p w14:paraId="3FD78C92">
            <w:pPr>
              <w:spacing w:line="240" w:lineRule="auto"/>
              <w:ind w:firstLine="0" w:firstLineChars="0"/>
              <w:jc w:val="center"/>
              <w:rPr>
                <w:rFonts w:eastAsia="华文中宋" w:cs="Times New Roman"/>
                <w:b/>
                <w:bCs/>
                <w:kern w:val="0"/>
                <w:sz w:val="18"/>
                <w:szCs w:val="18"/>
              </w:rPr>
            </w:pPr>
            <w:r>
              <w:rPr>
                <w:rFonts w:hint="eastAsia" w:eastAsia="华文中宋" w:cs="Times New Roman"/>
                <w:b/>
                <w:bCs/>
                <w:kern w:val="0"/>
                <w:sz w:val="16"/>
                <w:szCs w:val="16"/>
              </w:rPr>
              <w:t>（10%水溶液，25℃）</w:t>
            </w:r>
          </w:p>
        </w:tc>
        <w:tc>
          <w:tcPr>
            <w:tcW w:w="1453" w:type="dxa"/>
            <w:vAlign w:val="center"/>
          </w:tcPr>
          <w:p w14:paraId="42093516">
            <w:pPr>
              <w:spacing w:line="240" w:lineRule="auto"/>
              <w:ind w:firstLine="0" w:firstLineChars="0"/>
              <w:jc w:val="center"/>
              <w:rPr>
                <w:rFonts w:eastAsia="华文中宋" w:cs="Times New Roman"/>
                <w:color w:val="000000" w:themeColor="text1"/>
                <w:kern w:val="0"/>
                <w:sz w:val="18"/>
                <w:szCs w:val="18"/>
              </w:rPr>
            </w:pPr>
            <w:r>
              <w:rPr>
                <w:rFonts w:hint="eastAsia" w:eastAsia="华文中宋" w:cs="Times New Roman"/>
                <w:color w:val="000000" w:themeColor="text1"/>
                <w:kern w:val="0"/>
                <w:sz w:val="18"/>
                <w:szCs w:val="18"/>
              </w:rPr>
              <w:t>GB/T 9724</w:t>
            </w:r>
          </w:p>
        </w:tc>
        <w:tc>
          <w:tcPr>
            <w:tcW w:w="1417" w:type="dxa"/>
            <w:vAlign w:val="center"/>
          </w:tcPr>
          <w:p w14:paraId="27EC6717">
            <w:pPr>
              <w:spacing w:line="240" w:lineRule="auto"/>
              <w:ind w:firstLine="0" w:firstLineChars="0"/>
              <w:jc w:val="center"/>
              <w:rPr>
                <w:rFonts w:eastAsia="华文中宋" w:cs="Times New Roman"/>
                <w:color w:val="000000" w:themeColor="text1"/>
                <w:kern w:val="0"/>
                <w:sz w:val="18"/>
                <w:szCs w:val="18"/>
              </w:rPr>
            </w:pPr>
            <w:r>
              <w:rPr>
                <w:rFonts w:eastAsia="华文中宋" w:cs="Times New Roman"/>
                <w:color w:val="000000" w:themeColor="text1"/>
                <w:kern w:val="0"/>
                <w:sz w:val="18"/>
                <w:szCs w:val="18"/>
              </w:rPr>
              <w:t>PHS-3C pH计</w:t>
            </w:r>
          </w:p>
        </w:tc>
        <w:tc>
          <w:tcPr>
            <w:tcW w:w="1808" w:type="dxa"/>
            <w:vAlign w:val="center"/>
          </w:tcPr>
          <w:p w14:paraId="620BEDB0">
            <w:pPr>
              <w:spacing w:line="240" w:lineRule="auto"/>
              <w:ind w:firstLine="0" w:firstLineChars="0"/>
              <w:jc w:val="center"/>
              <w:rPr>
                <w:rFonts w:eastAsia="华文中宋" w:cs="Times New Roman"/>
                <w:kern w:val="0"/>
                <w:sz w:val="18"/>
                <w:szCs w:val="18"/>
              </w:rPr>
            </w:pPr>
            <w:r>
              <w:rPr>
                <w:rFonts w:hint="eastAsia" w:eastAsia="华文中宋" w:cs="Times New Roman"/>
                <w:kern w:val="0"/>
                <w:sz w:val="18"/>
                <w:szCs w:val="18"/>
              </w:rPr>
              <w:t>7.0-9.0</w:t>
            </w:r>
          </w:p>
        </w:tc>
      </w:tr>
      <w:tr w14:paraId="636598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980" w:type="dxa"/>
            <w:vAlign w:val="center"/>
          </w:tcPr>
          <w:p w14:paraId="297EB65C">
            <w:pPr>
              <w:spacing w:line="240" w:lineRule="auto"/>
              <w:ind w:firstLine="0" w:firstLineChars="0"/>
              <w:jc w:val="center"/>
              <w:rPr>
                <w:rFonts w:eastAsia="华文中宋" w:cs="Times New Roman"/>
                <w:b/>
                <w:bCs/>
                <w:kern w:val="0"/>
                <w:sz w:val="18"/>
                <w:szCs w:val="18"/>
              </w:rPr>
            </w:pPr>
            <w:r>
              <w:rPr>
                <w:rFonts w:eastAsia="华文中宋" w:cs="Times New Roman"/>
                <w:b/>
                <w:bCs/>
                <w:kern w:val="0"/>
                <w:sz w:val="18"/>
                <w:szCs w:val="18"/>
              </w:rPr>
              <w:t>水  分</w:t>
            </w:r>
          </w:p>
        </w:tc>
        <w:tc>
          <w:tcPr>
            <w:tcW w:w="1453" w:type="dxa"/>
            <w:vAlign w:val="center"/>
          </w:tcPr>
          <w:p w14:paraId="51224171">
            <w:pPr>
              <w:spacing w:line="240" w:lineRule="auto"/>
              <w:ind w:firstLine="0" w:firstLineChars="0"/>
              <w:jc w:val="center"/>
              <w:rPr>
                <w:rFonts w:eastAsia="华文中宋" w:cs="Times New Roman"/>
                <w:color w:val="000000" w:themeColor="text1"/>
                <w:kern w:val="0"/>
                <w:sz w:val="18"/>
                <w:szCs w:val="18"/>
              </w:rPr>
            </w:pPr>
            <w:r>
              <w:rPr>
                <w:rFonts w:hint="eastAsia" w:eastAsia="华文中宋" w:cs="Times New Roman"/>
                <w:color w:val="000000" w:themeColor="text1"/>
                <w:kern w:val="0"/>
                <w:sz w:val="18"/>
                <w:szCs w:val="18"/>
              </w:rPr>
              <w:t>GB/T 6283</w:t>
            </w:r>
          </w:p>
        </w:tc>
        <w:tc>
          <w:tcPr>
            <w:tcW w:w="1417" w:type="dxa"/>
            <w:vAlign w:val="center"/>
          </w:tcPr>
          <w:p w14:paraId="1D2D6D88">
            <w:pPr>
              <w:spacing w:line="240" w:lineRule="auto"/>
              <w:ind w:firstLine="0" w:firstLineChars="0"/>
              <w:jc w:val="center"/>
              <w:rPr>
                <w:rFonts w:eastAsia="华文中宋" w:cs="Times New Roman"/>
                <w:color w:val="000000" w:themeColor="text1"/>
                <w:kern w:val="0"/>
                <w:sz w:val="18"/>
                <w:szCs w:val="18"/>
              </w:rPr>
            </w:pPr>
            <w:r>
              <w:rPr>
                <w:rFonts w:eastAsia="华文中宋" w:cs="Times New Roman"/>
                <w:color w:val="000000" w:themeColor="text1"/>
                <w:kern w:val="0"/>
                <w:sz w:val="18"/>
                <w:szCs w:val="18"/>
              </w:rPr>
              <w:t>水</w:t>
            </w:r>
            <w:r>
              <w:rPr>
                <w:rFonts w:hint="eastAsia" w:eastAsia="华文中宋" w:cs="Times New Roman"/>
                <w:color w:val="000000" w:themeColor="text1"/>
                <w:kern w:val="0"/>
                <w:sz w:val="18"/>
                <w:szCs w:val="18"/>
              </w:rPr>
              <w:t>分</w:t>
            </w:r>
            <w:r>
              <w:rPr>
                <w:rFonts w:eastAsia="华文中宋" w:cs="Times New Roman"/>
                <w:color w:val="000000" w:themeColor="text1"/>
                <w:kern w:val="0"/>
                <w:sz w:val="18"/>
                <w:szCs w:val="18"/>
              </w:rPr>
              <w:t>测定仪</w:t>
            </w:r>
          </w:p>
        </w:tc>
        <w:tc>
          <w:tcPr>
            <w:tcW w:w="1808" w:type="dxa"/>
            <w:vAlign w:val="center"/>
          </w:tcPr>
          <w:p w14:paraId="47BA0566">
            <w:pPr>
              <w:spacing w:line="240" w:lineRule="auto"/>
              <w:ind w:firstLine="0" w:firstLineChars="0"/>
              <w:jc w:val="center"/>
              <w:rPr>
                <w:rFonts w:eastAsia="华文中宋" w:cs="Times New Roman"/>
                <w:kern w:val="0"/>
                <w:sz w:val="18"/>
                <w:szCs w:val="18"/>
              </w:rPr>
            </w:pPr>
            <w:r>
              <w:rPr>
                <w:rFonts w:hint="eastAsia" w:eastAsia="华文中宋" w:cs="Times New Roman"/>
                <w:kern w:val="0"/>
                <w:sz w:val="18"/>
                <w:szCs w:val="18"/>
              </w:rPr>
              <w:t>≤ 0</w:t>
            </w:r>
            <w:r>
              <w:rPr>
                <w:rFonts w:eastAsia="华文中宋" w:cs="Times New Roman"/>
                <w:kern w:val="0"/>
                <w:sz w:val="18"/>
                <w:szCs w:val="18"/>
              </w:rPr>
              <w:t>.1 %</w:t>
            </w:r>
          </w:p>
        </w:tc>
      </w:tr>
      <w:tr w14:paraId="5367C0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980" w:type="dxa"/>
            <w:vAlign w:val="center"/>
          </w:tcPr>
          <w:p w14:paraId="107E2E45">
            <w:pPr>
              <w:spacing w:line="240" w:lineRule="auto"/>
              <w:ind w:firstLine="0" w:firstLineChars="0"/>
              <w:jc w:val="center"/>
              <w:rPr>
                <w:rFonts w:eastAsia="华文中宋" w:cs="Times New Roman"/>
                <w:b/>
                <w:bCs/>
                <w:kern w:val="0"/>
                <w:sz w:val="18"/>
                <w:szCs w:val="18"/>
              </w:rPr>
            </w:pPr>
            <w:r>
              <w:rPr>
                <w:rFonts w:hint="eastAsia" w:eastAsia="华文中宋" w:cs="Times New Roman"/>
                <w:b/>
                <w:bCs/>
                <w:kern w:val="0"/>
                <w:sz w:val="18"/>
                <w:szCs w:val="18"/>
              </w:rPr>
              <w:t>游离酸</w:t>
            </w:r>
          </w:p>
          <w:p w14:paraId="3278E75B">
            <w:pPr>
              <w:spacing w:line="240" w:lineRule="auto"/>
              <w:ind w:firstLine="0" w:firstLineChars="0"/>
              <w:jc w:val="center"/>
              <w:rPr>
                <w:rFonts w:eastAsia="华文中宋" w:cs="Times New Roman"/>
                <w:b/>
                <w:bCs/>
                <w:kern w:val="0"/>
                <w:sz w:val="18"/>
                <w:szCs w:val="18"/>
              </w:rPr>
            </w:pPr>
            <w:r>
              <w:rPr>
                <w:rFonts w:hint="eastAsia" w:eastAsia="华文中宋" w:cs="Times New Roman"/>
                <w:b/>
                <w:bCs/>
                <w:kern w:val="0"/>
                <w:sz w:val="18"/>
                <w:szCs w:val="18"/>
              </w:rPr>
              <w:t>（以C</w:t>
            </w:r>
            <w:r>
              <w:rPr>
                <w:rFonts w:hint="eastAsia" w:eastAsia="华文中宋" w:cs="Times New Roman"/>
                <w:b/>
                <w:bCs/>
                <w:kern w:val="0"/>
                <w:sz w:val="18"/>
                <w:szCs w:val="18"/>
                <w:vertAlign w:val="subscript"/>
              </w:rPr>
              <w:t>4</w:t>
            </w:r>
            <w:r>
              <w:rPr>
                <w:rFonts w:hint="eastAsia" w:eastAsia="华文中宋" w:cs="Times New Roman"/>
                <w:b/>
                <w:bCs/>
                <w:kern w:val="0"/>
                <w:sz w:val="18"/>
                <w:szCs w:val="18"/>
              </w:rPr>
              <w:t>H</w:t>
            </w:r>
            <w:r>
              <w:rPr>
                <w:rFonts w:hint="eastAsia" w:eastAsia="华文中宋" w:cs="Times New Roman"/>
                <w:b/>
                <w:bCs/>
                <w:kern w:val="0"/>
                <w:sz w:val="18"/>
                <w:szCs w:val="18"/>
                <w:vertAlign w:val="subscript"/>
              </w:rPr>
              <w:t>5</w:t>
            </w:r>
            <w:r>
              <w:rPr>
                <w:rFonts w:hint="eastAsia" w:eastAsia="华文中宋" w:cs="Times New Roman"/>
                <w:b/>
                <w:bCs/>
                <w:kern w:val="0"/>
                <w:sz w:val="18"/>
                <w:szCs w:val="18"/>
              </w:rPr>
              <w:t>O</w:t>
            </w:r>
            <w:r>
              <w:rPr>
                <w:rFonts w:hint="eastAsia" w:eastAsia="华文中宋" w:cs="Times New Roman"/>
                <w:b/>
                <w:bCs/>
                <w:kern w:val="0"/>
                <w:sz w:val="18"/>
                <w:szCs w:val="18"/>
                <w:vertAlign w:val="subscript"/>
              </w:rPr>
              <w:t>2</w:t>
            </w:r>
            <w:r>
              <w:rPr>
                <w:rFonts w:hint="eastAsia" w:eastAsia="华文中宋" w:cs="Times New Roman"/>
                <w:b/>
                <w:bCs/>
                <w:kern w:val="0"/>
                <w:sz w:val="18"/>
                <w:szCs w:val="18"/>
              </w:rPr>
              <w:t>计）</w:t>
            </w:r>
          </w:p>
        </w:tc>
        <w:tc>
          <w:tcPr>
            <w:tcW w:w="1453" w:type="dxa"/>
            <w:vAlign w:val="center"/>
          </w:tcPr>
          <w:p w14:paraId="4BAF5F6D">
            <w:pPr>
              <w:spacing w:line="240" w:lineRule="auto"/>
              <w:ind w:firstLine="0" w:firstLineChars="0"/>
              <w:jc w:val="center"/>
              <w:rPr>
                <w:rFonts w:eastAsia="华文中宋" w:cs="Times New Roman"/>
                <w:color w:val="000000" w:themeColor="text1"/>
                <w:kern w:val="0"/>
                <w:sz w:val="18"/>
                <w:szCs w:val="18"/>
              </w:rPr>
            </w:pPr>
            <w:r>
              <w:rPr>
                <w:rFonts w:hint="eastAsia" w:eastAsia="华文中宋" w:cs="Times New Roman"/>
                <w:color w:val="000000" w:themeColor="text1"/>
                <w:kern w:val="0"/>
                <w:sz w:val="18"/>
                <w:szCs w:val="18"/>
              </w:rPr>
              <w:t>标准曲线法</w:t>
            </w:r>
          </w:p>
        </w:tc>
        <w:tc>
          <w:tcPr>
            <w:tcW w:w="1417" w:type="dxa"/>
            <w:vAlign w:val="center"/>
          </w:tcPr>
          <w:p w14:paraId="2F3067A5">
            <w:pPr>
              <w:spacing w:line="240" w:lineRule="auto"/>
              <w:ind w:firstLine="0" w:firstLineChars="0"/>
              <w:jc w:val="center"/>
              <w:rPr>
                <w:rFonts w:eastAsia="华文中宋" w:cs="Times New Roman"/>
                <w:color w:val="000000" w:themeColor="text1"/>
                <w:kern w:val="0"/>
                <w:sz w:val="18"/>
                <w:szCs w:val="18"/>
              </w:rPr>
            </w:pPr>
            <w:r>
              <w:rPr>
                <w:rFonts w:eastAsia="华文中宋" w:cs="Times New Roman"/>
                <w:color w:val="000000" w:themeColor="text1"/>
                <w:kern w:val="0"/>
                <w:sz w:val="18"/>
                <w:szCs w:val="18"/>
              </w:rPr>
              <w:t>--</w:t>
            </w:r>
          </w:p>
        </w:tc>
        <w:tc>
          <w:tcPr>
            <w:tcW w:w="1808" w:type="dxa"/>
            <w:vAlign w:val="center"/>
          </w:tcPr>
          <w:p w14:paraId="281BD299">
            <w:pPr>
              <w:spacing w:line="240" w:lineRule="auto"/>
              <w:ind w:firstLine="0" w:firstLineChars="0"/>
              <w:jc w:val="center"/>
              <w:rPr>
                <w:rFonts w:eastAsia="华文中宋" w:cs="Times New Roman"/>
                <w:kern w:val="0"/>
                <w:sz w:val="18"/>
                <w:szCs w:val="18"/>
              </w:rPr>
            </w:pPr>
            <w:r>
              <w:rPr>
                <w:rFonts w:hint="eastAsia" w:eastAsia="华文中宋" w:cs="Times New Roman"/>
                <w:kern w:val="0"/>
                <w:sz w:val="18"/>
                <w:szCs w:val="18"/>
              </w:rPr>
              <w:t>≤0</w:t>
            </w:r>
            <w:r>
              <w:rPr>
                <w:rFonts w:eastAsia="华文中宋" w:cs="Times New Roman"/>
                <w:kern w:val="0"/>
                <w:sz w:val="18"/>
                <w:szCs w:val="18"/>
              </w:rPr>
              <w:t>.0</w:t>
            </w:r>
            <w:r>
              <w:rPr>
                <w:rFonts w:hint="eastAsia" w:eastAsia="华文中宋" w:cs="Times New Roman"/>
                <w:kern w:val="0"/>
                <w:sz w:val="18"/>
                <w:szCs w:val="18"/>
              </w:rPr>
              <w:t>1</w:t>
            </w:r>
            <w:r>
              <w:rPr>
                <w:rFonts w:eastAsia="华文中宋" w:cs="Times New Roman"/>
                <w:kern w:val="0"/>
                <w:sz w:val="18"/>
                <w:szCs w:val="18"/>
              </w:rPr>
              <w:t>%</w:t>
            </w:r>
          </w:p>
        </w:tc>
      </w:tr>
      <w:tr w14:paraId="69012C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980" w:type="dxa"/>
            <w:vAlign w:val="center"/>
          </w:tcPr>
          <w:p w14:paraId="689BC96E">
            <w:pPr>
              <w:spacing w:line="240" w:lineRule="auto"/>
              <w:ind w:firstLine="0" w:firstLineChars="0"/>
              <w:jc w:val="center"/>
              <w:rPr>
                <w:rFonts w:eastAsia="华文中宋" w:cs="Times New Roman"/>
                <w:b/>
                <w:bCs/>
                <w:kern w:val="0"/>
                <w:sz w:val="18"/>
                <w:szCs w:val="18"/>
              </w:rPr>
            </w:pPr>
            <w:r>
              <w:rPr>
                <w:rFonts w:hint="eastAsia" w:eastAsia="华文中宋" w:cs="Times New Roman"/>
                <w:b/>
                <w:bCs/>
                <w:kern w:val="0"/>
                <w:sz w:val="18"/>
                <w:szCs w:val="18"/>
              </w:rPr>
              <w:t>堆积密度</w:t>
            </w:r>
          </w:p>
          <w:p w14:paraId="0D3074B1">
            <w:pPr>
              <w:spacing w:line="240" w:lineRule="auto"/>
              <w:ind w:firstLine="0" w:firstLineChars="0"/>
              <w:jc w:val="center"/>
              <w:rPr>
                <w:rFonts w:eastAsia="华文中宋" w:cs="Times New Roman"/>
                <w:b/>
                <w:bCs/>
                <w:kern w:val="0"/>
                <w:sz w:val="18"/>
                <w:szCs w:val="18"/>
              </w:rPr>
            </w:pPr>
            <w:r>
              <w:rPr>
                <w:rFonts w:hint="eastAsia" w:eastAsia="华文中宋" w:cs="Times New Roman"/>
                <w:b/>
                <w:bCs/>
                <w:kern w:val="0"/>
                <w:sz w:val="18"/>
                <w:szCs w:val="18"/>
              </w:rPr>
              <w:t>（g/cm</w:t>
            </w:r>
            <w:r>
              <w:rPr>
                <w:rFonts w:hint="eastAsia" w:eastAsia="华文中宋" w:cs="Times New Roman"/>
                <w:b/>
                <w:bCs/>
                <w:kern w:val="0"/>
                <w:sz w:val="18"/>
                <w:szCs w:val="18"/>
                <w:vertAlign w:val="superscript"/>
              </w:rPr>
              <w:t>3</w:t>
            </w:r>
            <w:r>
              <w:rPr>
                <w:rFonts w:hint="eastAsia" w:eastAsia="华文中宋" w:cs="Times New Roman"/>
                <w:b/>
                <w:bCs/>
                <w:kern w:val="0"/>
                <w:sz w:val="18"/>
                <w:szCs w:val="18"/>
              </w:rPr>
              <w:t>）</w:t>
            </w:r>
          </w:p>
        </w:tc>
        <w:tc>
          <w:tcPr>
            <w:tcW w:w="1453" w:type="dxa"/>
            <w:vAlign w:val="center"/>
          </w:tcPr>
          <w:p w14:paraId="02B2510B">
            <w:pPr>
              <w:spacing w:line="240" w:lineRule="auto"/>
              <w:ind w:firstLine="0" w:firstLineChars="0"/>
              <w:jc w:val="center"/>
              <w:rPr>
                <w:rFonts w:eastAsia="华文中宋" w:cs="Times New Roman"/>
                <w:color w:val="000000" w:themeColor="text1"/>
                <w:kern w:val="0"/>
                <w:sz w:val="18"/>
                <w:szCs w:val="18"/>
              </w:rPr>
            </w:pPr>
            <w:r>
              <w:rPr>
                <w:rFonts w:hint="eastAsia" w:eastAsia="华文中宋" w:cs="Times New Roman"/>
                <w:color w:val="000000" w:themeColor="text1"/>
                <w:kern w:val="0"/>
                <w:sz w:val="18"/>
                <w:szCs w:val="18"/>
              </w:rPr>
              <w:t>GB/T 23771</w:t>
            </w:r>
          </w:p>
        </w:tc>
        <w:tc>
          <w:tcPr>
            <w:tcW w:w="1417" w:type="dxa"/>
            <w:vAlign w:val="center"/>
          </w:tcPr>
          <w:p w14:paraId="67266576">
            <w:pPr>
              <w:spacing w:line="240" w:lineRule="auto"/>
              <w:ind w:firstLine="0" w:firstLineChars="0"/>
              <w:jc w:val="center"/>
              <w:rPr>
                <w:rFonts w:eastAsia="华文中宋" w:cs="Times New Roman"/>
                <w:color w:val="000000" w:themeColor="text1"/>
                <w:kern w:val="0"/>
                <w:sz w:val="18"/>
                <w:szCs w:val="18"/>
              </w:rPr>
            </w:pPr>
            <w:r>
              <w:rPr>
                <w:rFonts w:eastAsia="华文中宋" w:cs="Times New Roman"/>
                <w:color w:val="000000" w:themeColor="text1"/>
                <w:kern w:val="0"/>
                <w:sz w:val="18"/>
                <w:szCs w:val="18"/>
              </w:rPr>
              <w:t>--</w:t>
            </w:r>
          </w:p>
        </w:tc>
        <w:tc>
          <w:tcPr>
            <w:tcW w:w="1808" w:type="dxa"/>
            <w:vAlign w:val="center"/>
          </w:tcPr>
          <w:p w14:paraId="27E3106B">
            <w:pPr>
              <w:spacing w:line="240" w:lineRule="auto"/>
              <w:ind w:firstLine="0" w:firstLineChars="0"/>
              <w:jc w:val="center"/>
              <w:rPr>
                <w:rFonts w:eastAsia="华文中宋" w:cs="Times New Roman"/>
                <w:kern w:val="0"/>
                <w:sz w:val="18"/>
                <w:szCs w:val="18"/>
              </w:rPr>
            </w:pPr>
            <w:r>
              <w:rPr>
                <w:rFonts w:eastAsia="华文中宋" w:cs="Times New Roman"/>
                <w:kern w:val="0"/>
                <w:sz w:val="18"/>
                <w:szCs w:val="18"/>
              </w:rPr>
              <w:t>0.</w:t>
            </w:r>
            <w:r>
              <w:rPr>
                <w:rFonts w:hint="eastAsia" w:eastAsia="华文中宋" w:cs="Times New Roman"/>
                <w:kern w:val="0"/>
                <w:sz w:val="18"/>
                <w:szCs w:val="18"/>
              </w:rPr>
              <w:t>65±0</w:t>
            </w:r>
            <w:r>
              <w:rPr>
                <w:rFonts w:eastAsia="华文中宋" w:cs="Times New Roman"/>
                <w:kern w:val="0"/>
                <w:sz w:val="18"/>
                <w:szCs w:val="18"/>
              </w:rPr>
              <w:t>.05</w:t>
            </w:r>
          </w:p>
        </w:tc>
      </w:tr>
    </w:tbl>
    <w:p w14:paraId="0A46B6D5">
      <w:pPr>
        <w:numPr>
          <w:ilvl w:val="0"/>
          <w:numId w:val="0"/>
        </w:numPr>
        <w:snapToGrid w:val="0"/>
        <w:spacing w:line="460" w:lineRule="exact"/>
        <w:rPr>
          <w:rFonts w:hint="eastAsia" w:asciiTheme="majorEastAsia" w:hAnsiTheme="majorEastAsia" w:eastAsiaTheme="majorEastAsia"/>
          <w:szCs w:val="21"/>
        </w:rPr>
      </w:pPr>
      <w:r>
        <w:rPr>
          <w:rFonts w:hint="eastAsia" w:ascii="宋体" w:hAnsi="宋体" w:cs="宋体"/>
          <w:b/>
          <w:bCs/>
          <w:kern w:val="144"/>
          <w:szCs w:val="21"/>
          <w:lang w:val="en-US" w:eastAsia="zh-CN"/>
        </w:rPr>
        <w:t>10.</w:t>
      </w:r>
      <w:r>
        <w:rPr>
          <w:rFonts w:hint="eastAsia" w:asciiTheme="majorEastAsia" w:hAnsiTheme="majorEastAsia" w:eastAsiaTheme="majorEastAsia"/>
          <w:b/>
          <w:bCs/>
          <w:szCs w:val="21"/>
          <w:lang w:val="en-US" w:eastAsia="zh-CN"/>
        </w:rPr>
        <w:t>包装规格要求：</w:t>
      </w:r>
      <w:r>
        <w:rPr>
          <w:rFonts w:hint="eastAsia" w:asciiTheme="minorEastAsia" w:hAnsiTheme="minorEastAsia"/>
          <w:szCs w:val="21"/>
          <w:lang w:val="en-US" w:eastAsia="zh-CN"/>
        </w:rPr>
        <w:t>袋装（外部要求大包装500KG/袋内设小包装）包装必须严密防水。</w:t>
      </w:r>
      <w:r>
        <w:rPr>
          <w:rFonts w:hint="eastAsia" w:asciiTheme="majorEastAsia" w:hAnsiTheme="majorEastAsia" w:eastAsiaTheme="majorEastAsia"/>
          <w:szCs w:val="21"/>
        </w:rPr>
        <w:t>随货提供产品</w:t>
      </w:r>
      <w:r>
        <w:rPr>
          <w:rFonts w:hint="eastAsia" w:asciiTheme="majorEastAsia" w:hAnsiTheme="majorEastAsia" w:eastAsiaTheme="majorEastAsia"/>
          <w:szCs w:val="21"/>
          <w:lang w:val="en-US" w:eastAsia="zh-CN"/>
        </w:rPr>
        <w:t>质检单</w:t>
      </w:r>
      <w:r>
        <w:rPr>
          <w:rFonts w:hint="eastAsia" w:asciiTheme="majorEastAsia" w:hAnsiTheme="majorEastAsia" w:eastAsiaTheme="majorEastAsia"/>
          <w:szCs w:val="21"/>
          <w:lang w:eastAsia="zh-CN"/>
        </w:rPr>
        <w:t>、</w:t>
      </w:r>
      <w:r>
        <w:rPr>
          <w:rFonts w:hint="eastAsia" w:asciiTheme="majorEastAsia" w:hAnsiTheme="majorEastAsia" w:eastAsiaTheme="majorEastAsia"/>
          <w:szCs w:val="21"/>
          <w:lang w:val="en-US" w:eastAsia="zh-CN"/>
        </w:rPr>
        <w:t>送货单</w:t>
      </w:r>
      <w:r>
        <w:rPr>
          <w:rFonts w:hint="eastAsia" w:asciiTheme="majorEastAsia" w:hAnsiTheme="majorEastAsia" w:eastAsiaTheme="majorEastAsia"/>
          <w:szCs w:val="21"/>
        </w:rPr>
        <w:t>。供方送货至需方工厂仓库，运费由供方承担，产品检验合格后卸货</w:t>
      </w:r>
      <w:r>
        <w:rPr>
          <w:rFonts w:hint="eastAsia" w:asciiTheme="majorEastAsia" w:hAnsiTheme="majorEastAsia" w:eastAsiaTheme="majorEastAsia"/>
          <w:szCs w:val="21"/>
          <w:lang w:eastAsia="zh-CN"/>
        </w:rPr>
        <w:t>。</w:t>
      </w:r>
      <w:r>
        <w:rPr>
          <w:rFonts w:hint="eastAsia" w:asciiTheme="majorEastAsia" w:hAnsiTheme="majorEastAsia" w:eastAsiaTheme="majorEastAsia"/>
          <w:szCs w:val="21"/>
        </w:rPr>
        <w:t>货物运输到需方途中的一切安全由供方负责承担。</w:t>
      </w:r>
    </w:p>
    <w:p w14:paraId="59CA720A">
      <w:pPr>
        <w:numPr>
          <w:ilvl w:val="0"/>
          <w:numId w:val="0"/>
        </w:numPr>
        <w:snapToGrid w:val="0"/>
        <w:spacing w:line="460" w:lineRule="exact"/>
        <w:rPr>
          <w:rFonts w:hint="default" w:asciiTheme="majorEastAsia" w:hAnsiTheme="majorEastAsia" w:eastAsiaTheme="majorEastAsia"/>
          <w:szCs w:val="21"/>
          <w:lang w:val="en-US" w:eastAsia="zh-CN"/>
        </w:rPr>
      </w:pPr>
      <w:r>
        <w:rPr>
          <w:rFonts w:hint="eastAsia" w:ascii="宋体" w:hAnsi="宋体" w:cs="宋体"/>
          <w:b/>
          <w:bCs/>
          <w:kern w:val="144"/>
          <w:szCs w:val="21"/>
          <w:lang w:val="en-US" w:eastAsia="zh-CN"/>
        </w:rPr>
        <w:t>11.</w:t>
      </w:r>
      <w:r>
        <w:rPr>
          <w:rFonts w:hint="eastAsia" w:asciiTheme="majorEastAsia" w:hAnsiTheme="majorEastAsia" w:eastAsiaTheme="majorEastAsia"/>
          <w:b/>
          <w:bCs/>
          <w:szCs w:val="21"/>
        </w:rPr>
        <w:t>检验标准、方法、地点及期限：</w:t>
      </w:r>
      <w:r>
        <w:rPr>
          <w:rFonts w:hint="eastAsia" w:asciiTheme="majorEastAsia" w:hAnsiTheme="majorEastAsia" w:eastAsiaTheme="majorEastAsia"/>
          <w:szCs w:val="21"/>
          <w:lang w:val="en-US" w:eastAsia="zh-CN"/>
        </w:rPr>
        <w:t>中标人</w:t>
      </w:r>
      <w:r>
        <w:rPr>
          <w:rFonts w:hint="eastAsia" w:asciiTheme="majorEastAsia" w:hAnsiTheme="majorEastAsia" w:eastAsiaTheme="majorEastAsia"/>
          <w:szCs w:val="21"/>
        </w:rPr>
        <w:t>应随带该批次产品检测报告交给用户单位查验</w:t>
      </w:r>
      <w:r>
        <w:rPr>
          <w:rFonts w:hint="eastAsia" w:asciiTheme="majorEastAsia" w:hAnsiTheme="majorEastAsia" w:eastAsiaTheme="majorEastAsia"/>
          <w:szCs w:val="21"/>
          <w:lang w:eastAsia="zh-CN"/>
        </w:rPr>
        <w:t>，</w:t>
      </w:r>
      <w:r>
        <w:rPr>
          <w:rFonts w:hint="eastAsia" w:asciiTheme="majorEastAsia" w:hAnsiTheme="majorEastAsia" w:eastAsiaTheme="majorEastAsia"/>
          <w:szCs w:val="21"/>
        </w:rPr>
        <w:t>中标人每批次货物到场</w:t>
      </w:r>
      <w:r>
        <w:rPr>
          <w:rFonts w:hint="eastAsia" w:ascii="宋体" w:hAnsi="宋体" w:cs="宋体"/>
          <w:b w:val="0"/>
          <w:bCs w:val="0"/>
          <w:kern w:val="0"/>
          <w:sz w:val="21"/>
          <w:szCs w:val="21"/>
          <w:lang w:val="en-US" w:eastAsia="zh-CN"/>
        </w:rPr>
        <w:t>均</w:t>
      </w:r>
      <w:r>
        <w:rPr>
          <w:rFonts w:hint="eastAsia" w:ascii="宋体" w:hAnsi="宋体" w:eastAsia="宋体" w:cs="宋体"/>
          <w:b w:val="0"/>
          <w:bCs w:val="0"/>
          <w:kern w:val="0"/>
          <w:sz w:val="21"/>
          <w:szCs w:val="21"/>
        </w:rPr>
        <w:t>安排取样</w:t>
      </w:r>
      <w:r>
        <w:rPr>
          <w:rFonts w:hint="eastAsia" w:ascii="宋体" w:hAnsi="宋体" w:cs="宋体"/>
          <w:b w:val="0"/>
          <w:bCs w:val="0"/>
          <w:kern w:val="0"/>
          <w:sz w:val="21"/>
          <w:szCs w:val="21"/>
          <w:lang w:val="en-US" w:eastAsia="zh-CN"/>
        </w:rPr>
        <w:t>质检</w:t>
      </w:r>
      <w:r>
        <w:rPr>
          <w:rFonts w:hint="eastAsia" w:ascii="宋体" w:hAnsi="宋体" w:eastAsia="宋体" w:cs="宋体"/>
          <w:b w:val="0"/>
          <w:bCs w:val="0"/>
          <w:kern w:val="0"/>
          <w:sz w:val="21"/>
          <w:szCs w:val="21"/>
        </w:rPr>
        <w:t>，</w:t>
      </w:r>
      <w:r>
        <w:rPr>
          <w:rFonts w:hint="eastAsia" w:asciiTheme="majorEastAsia" w:hAnsiTheme="majorEastAsia" w:eastAsiaTheme="majorEastAsia"/>
          <w:szCs w:val="21"/>
        </w:rPr>
        <w:t>如果质量未达到标准</w:t>
      </w:r>
      <w:r>
        <w:rPr>
          <w:rFonts w:hint="eastAsia" w:asciiTheme="majorEastAsia" w:hAnsiTheme="majorEastAsia" w:eastAsiaTheme="majorEastAsia"/>
          <w:szCs w:val="21"/>
          <w:lang w:val="en-US" w:eastAsia="zh-CN"/>
        </w:rPr>
        <w:t>退货处理并承担影响生产的责任及损失。</w:t>
      </w:r>
      <w:bookmarkStart w:id="5" w:name="_GoBack"/>
      <w:bookmarkEnd w:id="5"/>
    </w:p>
    <w:p w14:paraId="4019C63F">
      <w:pPr>
        <w:pStyle w:val="2"/>
        <w:rPr>
          <w:rFonts w:hint="eastAsia" w:asciiTheme="minorEastAsia" w:hAnsiTheme="minorEastAsia"/>
          <w:szCs w:val="21"/>
          <w:lang w:eastAsia="zh-CN"/>
        </w:rPr>
      </w:pPr>
    </w:p>
    <w:p w14:paraId="47238078">
      <w:pPr>
        <w:rPr>
          <w:rFonts w:hint="eastAsia" w:asciiTheme="minorEastAsia" w:hAnsiTheme="minorEastAsia"/>
          <w:szCs w:val="21"/>
          <w:lang w:eastAsia="zh-CN"/>
        </w:rPr>
      </w:pPr>
    </w:p>
    <w:p w14:paraId="0C4D829F">
      <w:pPr>
        <w:pStyle w:val="2"/>
        <w:rPr>
          <w:rFonts w:hint="eastAsia"/>
          <w:lang w:eastAsia="zh-CN"/>
        </w:rPr>
      </w:pPr>
    </w:p>
    <w:p w14:paraId="114D1F88">
      <w:pPr>
        <w:numPr>
          <w:ilvl w:val="0"/>
          <w:numId w:val="0"/>
        </w:numPr>
        <w:snapToGrid w:val="0"/>
        <w:spacing w:line="240" w:lineRule="auto"/>
        <w:rPr>
          <w:rFonts w:hint="eastAsia" w:asciiTheme="minorEastAsia" w:hAnsiTheme="minorEastAsia"/>
          <w:szCs w:val="21"/>
        </w:rPr>
      </w:pPr>
      <w:r>
        <w:rPr>
          <w:rFonts w:hint="eastAsia" w:asciiTheme="minorEastAsia" w:hAnsiTheme="minorEastAsia"/>
          <w:b/>
          <w:bCs/>
          <w:szCs w:val="21"/>
          <w:highlight w:val="none"/>
          <w:lang w:val="en-US" w:eastAsia="zh-CN"/>
        </w:rPr>
        <w:t>12.</w:t>
      </w:r>
      <w:r>
        <w:rPr>
          <w:rFonts w:hint="eastAsia" w:asciiTheme="minorEastAsia" w:hAnsiTheme="minorEastAsia"/>
          <w:b/>
          <w:bCs/>
          <w:szCs w:val="21"/>
          <w:highlight w:val="none"/>
        </w:rPr>
        <w:t>交（提）货地点及方式：</w:t>
      </w:r>
      <w:r>
        <w:rPr>
          <w:rFonts w:hint="eastAsia" w:asciiTheme="minorEastAsia" w:hAnsiTheme="minorEastAsia"/>
          <w:b w:val="0"/>
          <w:bCs w:val="0"/>
          <w:szCs w:val="21"/>
          <w:highlight w:val="none"/>
          <w:lang w:val="en-US" w:eastAsia="zh-CN"/>
        </w:rPr>
        <w:t>合同订立5日开始交货，具体交货时间以需方通知为准，不得延期</w:t>
      </w:r>
      <w:r>
        <w:rPr>
          <w:rFonts w:hint="eastAsia" w:asciiTheme="minorEastAsia" w:hAnsiTheme="minorEastAsia"/>
          <w:szCs w:val="21"/>
          <w:highlight w:val="none"/>
          <w:lang w:val="en-US" w:eastAsia="zh-CN"/>
        </w:rPr>
        <w:t>。</w:t>
      </w:r>
      <w:r>
        <w:rPr>
          <w:rFonts w:hint="eastAsia" w:asciiTheme="minorEastAsia" w:hAnsiTheme="minorEastAsia"/>
          <w:szCs w:val="21"/>
        </w:rPr>
        <w:t>供方送货至需方工厂仓库，</w:t>
      </w:r>
    </w:p>
    <w:p w14:paraId="2B78614E">
      <w:pPr>
        <w:numPr>
          <w:ilvl w:val="0"/>
          <w:numId w:val="0"/>
        </w:numPr>
        <w:snapToGrid w:val="0"/>
        <w:spacing w:line="240" w:lineRule="auto"/>
        <w:rPr>
          <w:rFonts w:hint="eastAsia" w:asciiTheme="minorEastAsia" w:hAnsiTheme="minorEastAsia"/>
          <w:szCs w:val="21"/>
        </w:rPr>
      </w:pPr>
      <w:r>
        <w:rPr>
          <w:rFonts w:hint="eastAsia" w:asciiTheme="minorEastAsia" w:hAnsiTheme="minorEastAsia"/>
          <w:szCs w:val="21"/>
        </w:rPr>
        <w:t>运费由供方承担，货物运输到需方途中的一切安全由供方负责承担。</w:t>
      </w:r>
    </w:p>
    <w:p w14:paraId="27978E2B">
      <w:pPr>
        <w:numPr>
          <w:ilvl w:val="0"/>
          <w:numId w:val="0"/>
        </w:numPr>
        <w:snapToGrid w:val="0"/>
        <w:spacing w:line="240" w:lineRule="auto"/>
        <w:rPr>
          <w:rFonts w:hint="eastAsia" w:asciiTheme="minorEastAsia" w:hAnsiTheme="minorEastAsia"/>
          <w:szCs w:val="21"/>
        </w:rPr>
      </w:pPr>
    </w:p>
    <w:p w14:paraId="735F937A">
      <w:pPr>
        <w:numPr>
          <w:ilvl w:val="0"/>
          <w:numId w:val="0"/>
        </w:numPr>
        <w:snapToGrid w:val="0"/>
        <w:spacing w:line="240" w:lineRule="auto"/>
        <w:rPr>
          <w:rFonts w:hint="eastAsia" w:asciiTheme="minorEastAsia" w:hAnsiTheme="minorEastAsia"/>
          <w:b/>
          <w:bCs/>
          <w:szCs w:val="21"/>
          <w:highlight w:val="none"/>
        </w:rPr>
      </w:pPr>
      <w:r>
        <w:rPr>
          <w:rFonts w:hint="eastAsia" w:asciiTheme="minorEastAsia" w:hAnsiTheme="minorEastAsia"/>
          <w:b/>
          <w:bCs/>
          <w:szCs w:val="21"/>
          <w:highlight w:val="none"/>
          <w:lang w:val="en-US" w:eastAsia="zh-CN"/>
        </w:rPr>
        <w:t>13.</w:t>
      </w:r>
      <w:r>
        <w:rPr>
          <w:rFonts w:hint="eastAsia" w:asciiTheme="minorEastAsia" w:hAnsiTheme="minorEastAsia"/>
          <w:b/>
          <w:bCs/>
          <w:szCs w:val="21"/>
          <w:highlight w:val="none"/>
        </w:rPr>
        <w:t>包装标准：</w:t>
      </w:r>
      <w:r>
        <w:rPr>
          <w:rFonts w:hint="eastAsia" w:asciiTheme="minorEastAsia" w:hAnsiTheme="minorEastAsia"/>
          <w:szCs w:val="21"/>
          <w:highlight w:val="none"/>
        </w:rPr>
        <w:t>汽</w:t>
      </w:r>
      <w:r>
        <w:rPr>
          <w:rFonts w:hint="eastAsia" w:asciiTheme="minorEastAsia" w:hAnsiTheme="minorEastAsia"/>
          <w:szCs w:val="21"/>
          <w:highlight w:val="none"/>
          <w:lang w:val="en-US" w:eastAsia="zh-CN"/>
        </w:rPr>
        <w:t>运</w:t>
      </w:r>
      <w:r>
        <w:rPr>
          <w:rFonts w:hint="eastAsia" w:asciiTheme="minorEastAsia" w:hAnsiTheme="minorEastAsia"/>
          <w:b/>
          <w:bCs/>
          <w:szCs w:val="21"/>
          <w:highlight w:val="none"/>
        </w:rPr>
        <w:t>。</w:t>
      </w:r>
    </w:p>
    <w:p w14:paraId="066A9E90">
      <w:pPr>
        <w:numPr>
          <w:ilvl w:val="0"/>
          <w:numId w:val="0"/>
        </w:numPr>
        <w:snapToGrid w:val="0"/>
        <w:spacing w:line="460" w:lineRule="exact"/>
        <w:ind w:leftChars="0"/>
        <w:rPr>
          <w:rFonts w:hint="eastAsia" w:asciiTheme="minorEastAsia" w:hAnsiTheme="minorEastAsia" w:eastAsiaTheme="minorEastAsia"/>
          <w:b w:val="0"/>
          <w:bCs w:val="0"/>
          <w:szCs w:val="21"/>
          <w:highlight w:val="none"/>
          <w:lang w:val="en-US" w:eastAsia="zh-CN"/>
        </w:rPr>
      </w:pPr>
      <w:r>
        <w:rPr>
          <w:rFonts w:hint="eastAsia" w:asciiTheme="minorEastAsia" w:hAnsiTheme="minorEastAsia"/>
          <w:b/>
          <w:bCs/>
          <w:szCs w:val="21"/>
          <w:lang w:val="en-US" w:eastAsia="zh-CN"/>
        </w:rPr>
        <w:t>14.</w:t>
      </w:r>
      <w:r>
        <w:rPr>
          <w:rFonts w:hint="eastAsia" w:asciiTheme="minorEastAsia" w:hAnsiTheme="minorEastAsia"/>
          <w:b/>
          <w:bCs/>
          <w:szCs w:val="21"/>
          <w:highlight w:val="none"/>
        </w:rPr>
        <w:t>验收及退、换货</w:t>
      </w:r>
      <w:r>
        <w:rPr>
          <w:rFonts w:hint="eastAsia" w:asciiTheme="minorEastAsia" w:hAnsiTheme="minorEastAsia"/>
          <w:b/>
          <w:bCs/>
          <w:szCs w:val="21"/>
        </w:rPr>
        <w:t>：</w:t>
      </w:r>
      <w:r>
        <w:rPr>
          <w:rFonts w:hint="eastAsia" w:asciiTheme="minorEastAsia" w:hAnsiTheme="minorEastAsia"/>
          <w:szCs w:val="21"/>
        </w:rPr>
        <w:t>如产品质量与合同不符，需方有权退货或要求72小时内换货</w:t>
      </w:r>
      <w:r>
        <w:rPr>
          <w:rFonts w:hint="eastAsia" w:asciiTheme="minorEastAsia" w:hAnsiTheme="minorEastAsia"/>
          <w:szCs w:val="21"/>
          <w:lang w:eastAsia="zh-CN"/>
        </w:rPr>
        <w:t>。</w:t>
      </w:r>
    </w:p>
    <w:p w14:paraId="4A247D85">
      <w:pPr>
        <w:snapToGrid w:val="0"/>
        <w:spacing w:line="460" w:lineRule="exact"/>
        <w:rPr>
          <w:rFonts w:hint="eastAsia" w:asciiTheme="minorEastAsia" w:hAnsiTheme="minorEastAsia"/>
          <w:b/>
          <w:bCs/>
          <w:szCs w:val="21"/>
          <w:lang w:val="en-US" w:eastAsia="zh-CN"/>
        </w:rPr>
      </w:pPr>
      <w:r>
        <w:rPr>
          <w:rFonts w:hint="eastAsia" w:asciiTheme="minorEastAsia" w:hAnsiTheme="minorEastAsia"/>
          <w:szCs w:val="21"/>
          <w:lang w:val="en-US" w:eastAsia="zh-CN"/>
        </w:rPr>
        <w:t>评审及</w:t>
      </w:r>
      <w:r>
        <w:rPr>
          <w:rFonts w:hint="eastAsia" w:asciiTheme="minorEastAsia" w:hAnsiTheme="minorEastAsia"/>
          <w:szCs w:val="21"/>
          <w:highlight w:val="none"/>
        </w:rPr>
        <w:t>结算方式及期限</w:t>
      </w:r>
      <w:r>
        <w:rPr>
          <w:rFonts w:hint="eastAsia" w:asciiTheme="minorEastAsia" w:hAnsiTheme="minorEastAsia"/>
          <w:szCs w:val="21"/>
        </w:rPr>
        <w:t>：</w:t>
      </w:r>
      <w:r>
        <w:rPr>
          <w:rFonts w:hint="eastAsia" w:asciiTheme="minorEastAsia" w:hAnsiTheme="minorEastAsia"/>
          <w:szCs w:val="21"/>
        </w:rPr>
        <w:br w:type="textWrapping"/>
      </w:r>
      <w:r>
        <w:rPr>
          <w:rFonts w:hint="eastAsia" w:asciiTheme="minorEastAsia" w:hAnsiTheme="minorEastAsia"/>
          <w:b/>
          <w:bCs/>
          <w:szCs w:val="21"/>
          <w:lang w:val="en-US" w:eastAsia="zh-CN"/>
        </w:rPr>
        <w:t>15.评审办法：</w:t>
      </w:r>
    </w:p>
    <w:p w14:paraId="1A994BE8">
      <w:pPr>
        <w:spacing w:line="460" w:lineRule="exact"/>
        <w:ind w:firstLine="420" w:firstLineChars="200"/>
        <w:rPr>
          <w:rFonts w:hint="eastAsia" w:ascii="宋体" w:hAnsi="宋体" w:cs="宋体"/>
          <w:b w:val="0"/>
          <w:bCs/>
          <w:color w:val="000000" w:themeColor="text1"/>
          <w:kern w:val="144"/>
          <w:szCs w:val="21"/>
          <w:lang w:val="en-US" w:eastAsia="zh-CN"/>
        </w:rPr>
      </w:pPr>
      <w:r>
        <w:rPr>
          <w:rFonts w:hint="eastAsia" w:ascii="宋体" w:hAnsi="宋体" w:cs="宋体"/>
          <w:b w:val="0"/>
          <w:bCs/>
          <w:color w:val="000000" w:themeColor="text1"/>
          <w:kern w:val="144"/>
          <w:szCs w:val="21"/>
          <w:lang w:val="en-US" w:eastAsia="zh-CN"/>
        </w:rPr>
        <w:t>评审小组对资格进行审查，投标人满足所需的资格条件和履约能力，在同等资格能力情况下选择价格最低为中标候选人；</w:t>
      </w:r>
      <w:r>
        <w:rPr>
          <w:rFonts w:hint="eastAsia" w:ascii="宋体" w:hAnsi="宋体" w:cs="宋体"/>
          <w:szCs w:val="21"/>
        </w:rPr>
        <w:t>投标价相同的情况下</w:t>
      </w:r>
      <w:r>
        <w:rPr>
          <w:rFonts w:hint="eastAsia" w:ascii="宋体" w:hAnsi="宋体" w:cs="宋体"/>
          <w:b w:val="0"/>
          <w:bCs/>
          <w:color w:val="000000" w:themeColor="text1"/>
          <w:kern w:val="144"/>
          <w:szCs w:val="21"/>
          <w:lang w:val="en-US" w:eastAsia="zh-CN"/>
        </w:rPr>
        <w:t>选择资格条件及能力强者为中标人者；报价金额&gt;最高限价做废标处理；涉及评审过程中的未尽事宜，可由评审小组现场讨论确定。</w:t>
      </w:r>
    </w:p>
    <w:p w14:paraId="6B479ED0">
      <w:pPr>
        <w:snapToGrid w:val="0"/>
        <w:spacing w:line="460" w:lineRule="exact"/>
        <w:rPr>
          <w:rFonts w:hint="eastAsia" w:asciiTheme="minorEastAsia" w:hAnsiTheme="minorEastAsia"/>
          <w:b/>
          <w:bCs/>
          <w:szCs w:val="21"/>
          <w:lang w:val="en-US" w:eastAsia="zh-CN"/>
        </w:rPr>
      </w:pPr>
      <w:r>
        <w:rPr>
          <w:rFonts w:hint="eastAsia" w:asciiTheme="minorEastAsia" w:hAnsiTheme="minorEastAsia"/>
          <w:b/>
          <w:bCs/>
          <w:szCs w:val="21"/>
          <w:lang w:val="en-US" w:eastAsia="zh-CN"/>
        </w:rPr>
        <w:t>16.*结算方式：</w:t>
      </w:r>
    </w:p>
    <w:p w14:paraId="3FE5AEDB">
      <w:pPr>
        <w:snapToGrid w:val="0"/>
        <w:spacing w:line="460" w:lineRule="exact"/>
        <w:ind w:firstLine="420" w:firstLineChars="200"/>
        <w:rPr>
          <w:rFonts w:hint="eastAsia" w:asciiTheme="minorEastAsia" w:hAnsiTheme="minorEastAsia"/>
          <w:szCs w:val="21"/>
        </w:rPr>
      </w:pPr>
      <w:r>
        <w:rPr>
          <w:rFonts w:hint="eastAsia" w:asciiTheme="minorEastAsia" w:hAnsiTheme="minorEastAsia"/>
          <w:szCs w:val="21"/>
          <w:lang w:val="en-US" w:eastAsia="zh-CN"/>
        </w:rPr>
        <w:t>银行承兑，</w:t>
      </w:r>
      <w:r>
        <w:rPr>
          <w:rFonts w:hint="eastAsia" w:asciiTheme="minorEastAsia" w:hAnsiTheme="minorEastAsia"/>
          <w:szCs w:val="21"/>
        </w:rPr>
        <w:t>货到票到</w:t>
      </w:r>
      <w:r>
        <w:rPr>
          <w:rFonts w:hint="eastAsia" w:asciiTheme="minorEastAsia" w:hAnsiTheme="minorEastAsia"/>
          <w:szCs w:val="21"/>
          <w:lang w:val="en-US" w:eastAsia="zh-CN"/>
        </w:rPr>
        <w:t>以开票日为期，开票日为25号前的当月月底前工作日结清货款，开票日为25号后的次月月底前工作日结清货款</w:t>
      </w:r>
      <w:r>
        <w:rPr>
          <w:rFonts w:hint="eastAsia" w:asciiTheme="minorEastAsia" w:hAnsiTheme="minorEastAsia"/>
          <w:szCs w:val="21"/>
        </w:rPr>
        <w:t>。如因国家税率调整，按不含税单价不变开票结算。</w:t>
      </w:r>
    </w:p>
    <w:p w14:paraId="44154CE6">
      <w:pPr>
        <w:pStyle w:val="20"/>
        <w:spacing w:line="480" w:lineRule="exact"/>
        <w:ind w:left="0" w:leftChars="0" w:firstLine="0" w:firstLineChars="0"/>
        <w:jc w:val="left"/>
        <w:rPr>
          <w:rFonts w:hint="eastAsia" w:ascii="宋体" w:hAnsi="宋体" w:cs="宋体" w:eastAsiaTheme="minorEastAsia"/>
          <w:b/>
          <w:bCs/>
          <w:kern w:val="144"/>
          <w:szCs w:val="21"/>
          <w:lang w:eastAsia="zh-CN"/>
        </w:rPr>
      </w:pPr>
      <w:r>
        <w:rPr>
          <w:rFonts w:hint="eastAsia" w:ascii="宋体" w:hAnsi="宋体" w:cs="宋体"/>
          <w:b/>
          <w:bCs/>
          <w:kern w:val="144"/>
          <w:szCs w:val="21"/>
          <w:lang w:val="en-US" w:eastAsia="zh-CN"/>
        </w:rPr>
        <w:t>17</w:t>
      </w:r>
      <w:r>
        <w:rPr>
          <w:rFonts w:ascii="宋体" w:hAnsi="宋体" w:cs="宋体"/>
          <w:b/>
          <w:bCs/>
          <w:kern w:val="144"/>
          <w:szCs w:val="21"/>
        </w:rPr>
        <w:t>.</w:t>
      </w:r>
      <w:r>
        <w:rPr>
          <w:rFonts w:hint="eastAsia" w:ascii="宋体" w:hAnsi="宋体" w:cs="宋体"/>
          <w:b/>
          <w:bCs/>
          <w:kern w:val="144"/>
          <w:szCs w:val="21"/>
        </w:rPr>
        <w:t>否决投标的情形</w:t>
      </w:r>
      <w:r>
        <w:rPr>
          <w:rFonts w:hint="eastAsia" w:ascii="宋体" w:hAnsi="宋体" w:cs="宋体"/>
          <w:b/>
          <w:bCs/>
          <w:kern w:val="144"/>
          <w:szCs w:val="21"/>
          <w:lang w:eastAsia="zh-CN"/>
        </w:rPr>
        <w:t>：</w:t>
      </w:r>
    </w:p>
    <w:p w14:paraId="201393BA">
      <w:pPr>
        <w:spacing w:line="480" w:lineRule="exact"/>
        <w:ind w:firstLine="420" w:firstLineChars="200"/>
        <w:rPr>
          <w:rFonts w:cs="宋体" w:asciiTheme="minorEastAsia" w:hAnsiTheme="minorEastAsia" w:eastAsiaTheme="minorEastAsia"/>
          <w:szCs w:val="21"/>
        </w:rPr>
      </w:pPr>
      <w:r>
        <w:rPr>
          <w:rFonts w:hint="eastAsia" w:cs="宋体" w:asciiTheme="minorEastAsia" w:hAnsiTheme="minorEastAsia" w:eastAsiaTheme="minorEastAsia"/>
          <w:szCs w:val="21"/>
        </w:rPr>
        <w:t>有下列情形之一的，评审</w:t>
      </w:r>
      <w:r>
        <w:rPr>
          <w:rFonts w:hint="eastAsia" w:cs="宋体" w:asciiTheme="minorEastAsia" w:hAnsiTheme="minorEastAsia" w:eastAsiaTheme="minorEastAsia"/>
          <w:szCs w:val="21"/>
          <w:lang w:val="en-US" w:eastAsia="zh-CN"/>
        </w:rPr>
        <w:t>小组</w:t>
      </w:r>
      <w:r>
        <w:rPr>
          <w:rFonts w:hint="eastAsia" w:cs="宋体" w:asciiTheme="minorEastAsia" w:hAnsiTheme="minorEastAsia" w:eastAsiaTheme="minorEastAsia"/>
          <w:szCs w:val="21"/>
        </w:rPr>
        <w:t>应当否决其投标：</w:t>
      </w:r>
    </w:p>
    <w:p w14:paraId="320FA55A">
      <w:pPr>
        <w:spacing w:line="480" w:lineRule="exact"/>
        <w:ind w:firstLine="420" w:firstLineChars="200"/>
        <w:rPr>
          <w:rFonts w:cs="宋体" w:asciiTheme="minorEastAsia" w:hAnsiTheme="minorEastAsia" w:eastAsiaTheme="minorEastAsia"/>
          <w:szCs w:val="21"/>
        </w:rPr>
      </w:pPr>
      <w:r>
        <w:rPr>
          <w:rFonts w:hint="eastAsia" w:cs="宋体" w:asciiTheme="minorEastAsia" w:hAnsiTheme="minorEastAsia" w:eastAsiaTheme="minorEastAsia"/>
          <w:szCs w:val="21"/>
        </w:rPr>
        <w:t>　　(一)投标文件未经投标单位盖章和</w:t>
      </w:r>
      <w:r>
        <w:rPr>
          <w:rFonts w:hint="eastAsia" w:cs="宋体" w:asciiTheme="minorEastAsia" w:hAnsiTheme="minorEastAsia" w:eastAsiaTheme="minorEastAsia"/>
          <w:szCs w:val="21"/>
          <w:lang w:val="en-US" w:eastAsia="zh-CN"/>
        </w:rPr>
        <w:t>业务</w:t>
      </w:r>
      <w:r>
        <w:rPr>
          <w:rFonts w:hint="eastAsia" w:cs="宋体" w:asciiTheme="minorEastAsia" w:hAnsiTheme="minorEastAsia" w:eastAsiaTheme="minorEastAsia"/>
          <w:szCs w:val="21"/>
        </w:rPr>
        <w:t>负责人签字；</w:t>
      </w:r>
    </w:p>
    <w:p w14:paraId="0DA2EABF">
      <w:pPr>
        <w:spacing w:line="480" w:lineRule="exact"/>
        <w:ind w:firstLine="420" w:firstLineChars="200"/>
        <w:rPr>
          <w:rFonts w:cs="宋体" w:asciiTheme="minorEastAsia" w:hAnsiTheme="minorEastAsia" w:eastAsiaTheme="minorEastAsia"/>
          <w:szCs w:val="21"/>
        </w:rPr>
      </w:pPr>
      <w:r>
        <w:rPr>
          <w:rFonts w:hint="eastAsia" w:cs="宋体" w:asciiTheme="minorEastAsia" w:hAnsiTheme="minorEastAsia" w:eastAsiaTheme="minorEastAsia"/>
          <w:szCs w:val="21"/>
        </w:rPr>
        <w:t>　　(二)投标人不符合国家或者采购文件规定的资格条件；</w:t>
      </w:r>
    </w:p>
    <w:p w14:paraId="75CF4812">
      <w:pPr>
        <w:spacing w:line="480" w:lineRule="exact"/>
        <w:ind w:firstLine="420" w:firstLineChars="200"/>
        <w:rPr>
          <w:rFonts w:cs="宋体" w:asciiTheme="minorEastAsia" w:hAnsiTheme="minorEastAsia" w:eastAsiaTheme="minorEastAsia"/>
          <w:szCs w:val="21"/>
        </w:rPr>
      </w:pPr>
      <w:r>
        <w:rPr>
          <w:rFonts w:hint="eastAsia" w:cs="宋体" w:asciiTheme="minorEastAsia" w:hAnsiTheme="minorEastAsia" w:eastAsiaTheme="minorEastAsia"/>
          <w:szCs w:val="21"/>
        </w:rPr>
        <w:t>　　(三)同一投标人提交两个以上不同的投标文件或者投标报价，但招标文件要求提交备选投标的除外；</w:t>
      </w:r>
    </w:p>
    <w:p w14:paraId="20C32D3D">
      <w:pPr>
        <w:spacing w:line="480" w:lineRule="exact"/>
        <w:ind w:firstLine="420" w:firstLineChars="200"/>
        <w:rPr>
          <w:rFonts w:cs="宋体" w:asciiTheme="minorEastAsia" w:hAnsiTheme="minorEastAsia" w:eastAsiaTheme="minorEastAsia"/>
          <w:szCs w:val="21"/>
        </w:rPr>
      </w:pPr>
      <w:r>
        <w:rPr>
          <w:rFonts w:hint="eastAsia" w:cs="宋体" w:asciiTheme="minorEastAsia" w:hAnsiTheme="minorEastAsia" w:eastAsiaTheme="minorEastAsia"/>
          <w:szCs w:val="21"/>
        </w:rPr>
        <w:t>　　(四)投标报价低于成本（根据市场价评定）或者高于采购文件设定的最高限价；</w:t>
      </w:r>
    </w:p>
    <w:p w14:paraId="78C92488">
      <w:pPr>
        <w:spacing w:line="480" w:lineRule="exact"/>
        <w:ind w:firstLine="420" w:firstLineChars="200"/>
        <w:rPr>
          <w:rFonts w:cs="宋体" w:asciiTheme="minorEastAsia" w:hAnsiTheme="minorEastAsia" w:eastAsiaTheme="minorEastAsia"/>
          <w:szCs w:val="21"/>
        </w:rPr>
      </w:pPr>
      <w:r>
        <w:rPr>
          <w:rFonts w:hint="eastAsia" w:cs="宋体" w:asciiTheme="minorEastAsia" w:hAnsiTheme="minorEastAsia" w:eastAsiaTheme="minorEastAsia"/>
          <w:szCs w:val="21"/>
        </w:rPr>
        <w:t>　　(五)投标文件没有对采购文件的实质性要求和条件作出响应；</w:t>
      </w:r>
    </w:p>
    <w:p w14:paraId="3C40518F">
      <w:pPr>
        <w:spacing w:line="480" w:lineRule="exact"/>
        <w:ind w:firstLine="420" w:firstLineChars="200"/>
        <w:rPr>
          <w:rFonts w:cs="宋体" w:asciiTheme="minorEastAsia" w:hAnsiTheme="minorEastAsia" w:eastAsiaTheme="minorEastAsia"/>
          <w:szCs w:val="21"/>
        </w:rPr>
      </w:pPr>
      <w:r>
        <w:rPr>
          <w:rFonts w:hint="eastAsia" w:cs="宋体" w:asciiTheme="minorEastAsia" w:hAnsiTheme="minorEastAsia" w:eastAsiaTheme="minorEastAsia"/>
          <w:szCs w:val="21"/>
        </w:rPr>
        <w:t>　　</w:t>
      </w:r>
      <w:bookmarkStart w:id="0" w:name="_Toc26914"/>
      <w:r>
        <w:rPr>
          <w:rFonts w:hint="eastAsia" w:cs="宋体" w:asciiTheme="minorEastAsia" w:hAnsiTheme="minorEastAsia" w:eastAsiaTheme="minorEastAsia"/>
          <w:szCs w:val="21"/>
        </w:rPr>
        <w:t>(六)投标人有串通投标、弄虚作假、行贿等违法</w:t>
      </w:r>
      <w:bookmarkEnd w:id="0"/>
      <w:r>
        <w:rPr>
          <w:rFonts w:hint="eastAsia" w:cs="宋体" w:asciiTheme="minorEastAsia" w:hAnsiTheme="minorEastAsia" w:eastAsiaTheme="minorEastAsia"/>
          <w:szCs w:val="21"/>
        </w:rPr>
        <w:t>行为；</w:t>
      </w:r>
    </w:p>
    <w:p w14:paraId="1078DDEF">
      <w:pPr>
        <w:spacing w:line="480" w:lineRule="exact"/>
        <w:ind w:firstLine="420" w:firstLineChars="200"/>
        <w:rPr>
          <w:rFonts w:cs="宋体" w:asciiTheme="minorEastAsia" w:hAnsiTheme="minorEastAsia" w:eastAsiaTheme="minorEastAsia"/>
          <w:szCs w:val="21"/>
        </w:rPr>
      </w:pPr>
      <w:r>
        <w:rPr>
          <w:rFonts w:hint="eastAsia" w:cs="宋体" w:asciiTheme="minorEastAsia" w:hAnsiTheme="minorEastAsia" w:eastAsiaTheme="minorEastAsia"/>
          <w:szCs w:val="21"/>
        </w:rPr>
        <w:t xml:space="preserve">    (七)违反供应商（服务商）承诺书中规定的情形的等；</w:t>
      </w:r>
    </w:p>
    <w:p w14:paraId="59F06EFF">
      <w:pPr>
        <w:spacing w:line="460" w:lineRule="exact"/>
        <w:jc w:val="left"/>
        <w:rPr>
          <w:rFonts w:hint="eastAsia" w:asciiTheme="minorEastAsia" w:hAnsiTheme="minorEastAsia" w:eastAsiaTheme="minorEastAsia" w:cstheme="minorEastAsia"/>
          <w:b/>
          <w:bCs/>
          <w:kern w:val="144"/>
          <w:szCs w:val="21"/>
        </w:rPr>
      </w:pPr>
      <w:r>
        <w:rPr>
          <w:rFonts w:asciiTheme="minorEastAsia" w:hAnsiTheme="minorEastAsia" w:eastAsiaTheme="minorEastAsia" w:cstheme="minorEastAsia"/>
          <w:b/>
          <w:bCs/>
          <w:kern w:val="144"/>
          <w:szCs w:val="21"/>
        </w:rPr>
        <w:t>1</w:t>
      </w:r>
      <w:r>
        <w:rPr>
          <w:rFonts w:hint="eastAsia" w:asciiTheme="minorEastAsia" w:hAnsiTheme="minorEastAsia" w:cstheme="minorEastAsia"/>
          <w:b/>
          <w:bCs/>
          <w:kern w:val="144"/>
          <w:szCs w:val="21"/>
          <w:lang w:val="en-US" w:eastAsia="zh-CN"/>
        </w:rPr>
        <w:t>8</w:t>
      </w:r>
      <w:r>
        <w:rPr>
          <w:rFonts w:asciiTheme="minorEastAsia" w:hAnsiTheme="minorEastAsia" w:eastAsiaTheme="minorEastAsia" w:cstheme="minorEastAsia"/>
          <w:b/>
          <w:bCs/>
          <w:kern w:val="144"/>
          <w:szCs w:val="21"/>
        </w:rPr>
        <w:t>.</w:t>
      </w:r>
      <w:r>
        <w:rPr>
          <w:rFonts w:hint="eastAsia" w:asciiTheme="minorEastAsia" w:hAnsiTheme="minorEastAsia" w:eastAsiaTheme="minorEastAsia" w:cstheme="minorEastAsia"/>
          <w:b/>
          <w:bCs/>
          <w:kern w:val="144"/>
          <w:szCs w:val="21"/>
        </w:rPr>
        <w:t>其他需说明的内容：</w:t>
      </w:r>
      <w:bookmarkStart w:id="1" w:name="_Hlk181707292"/>
    </w:p>
    <w:p w14:paraId="114D4D1E">
      <w:pPr>
        <w:spacing w:line="460" w:lineRule="exact"/>
        <w:ind w:firstLine="420" w:firstLineChars="200"/>
        <w:jc w:val="left"/>
        <w:rPr>
          <w:rFonts w:hint="eastAsia" w:ascii="宋体" w:hAnsi="宋体" w:cs="宋体"/>
          <w:color w:val="000000" w:themeColor="text1"/>
          <w:kern w:val="144"/>
          <w:szCs w:val="21"/>
          <w:lang w:val="en-US" w:eastAsia="zh-CN"/>
        </w:rPr>
      </w:pPr>
      <w:r>
        <w:rPr>
          <w:rFonts w:hint="eastAsia" w:ascii="宋体" w:hAnsi="宋体" w:cs="宋体"/>
          <w:color w:val="000000" w:themeColor="text1"/>
          <w:kern w:val="144"/>
          <w:szCs w:val="21"/>
        </w:rPr>
        <w:t>打*号为必须响应项，如不满足或偏离，会导致废标</w:t>
      </w:r>
      <w:r>
        <w:rPr>
          <w:rFonts w:hint="eastAsia" w:ascii="宋体" w:hAnsi="宋体" w:cs="宋体"/>
          <w:color w:val="000000" w:themeColor="text1"/>
          <w:kern w:val="144"/>
          <w:szCs w:val="21"/>
          <w:lang w:eastAsia="zh-CN"/>
        </w:rPr>
        <w:t>。</w:t>
      </w:r>
      <w:r>
        <w:rPr>
          <w:rFonts w:hint="eastAsia" w:ascii="宋体" w:hAnsi="宋体" w:cs="宋体"/>
          <w:color w:val="000000" w:themeColor="text1"/>
          <w:kern w:val="144"/>
          <w:szCs w:val="21"/>
          <w:lang w:val="en-US" w:eastAsia="zh-CN"/>
        </w:rPr>
        <w:t xml:space="preserve"> 仅限巨化数字化招采平台合格供应商参与报价，其他商家报价不作参考。</w:t>
      </w:r>
    </w:p>
    <w:p w14:paraId="58E0DDF2">
      <w:pPr>
        <w:pStyle w:val="2"/>
        <w:rPr>
          <w:rFonts w:hint="default"/>
          <w:lang w:val="en-US" w:eastAsia="zh-CN"/>
        </w:rPr>
      </w:pPr>
      <w:r>
        <w:rPr>
          <w:rFonts w:hint="eastAsia" w:ascii="宋体" w:hAnsi="宋体" w:cs="宋体"/>
          <w:color w:val="000000" w:themeColor="text1"/>
          <w:kern w:val="144"/>
          <w:szCs w:val="21"/>
          <w:lang w:val="en-US" w:eastAsia="zh-CN"/>
        </w:rPr>
        <w:t xml:space="preserve">  营业执照、生产许可、质检单等相关资质上传平台技术资信文件夹，报价表、廉洁承诺上传平台商务经济文件夹。</w:t>
      </w:r>
    </w:p>
    <w:bookmarkEnd w:id="1"/>
    <w:p w14:paraId="76B1911D">
      <w:pPr>
        <w:spacing w:line="480" w:lineRule="exact"/>
        <w:rPr>
          <w:rFonts w:asciiTheme="minorEastAsia" w:hAnsiTheme="minorEastAsia" w:eastAsiaTheme="minorEastAsia" w:cstheme="minorEastAsia"/>
          <w:b/>
          <w:bCs/>
          <w:kern w:val="144"/>
          <w:szCs w:val="21"/>
        </w:rPr>
      </w:pPr>
      <w:r>
        <w:rPr>
          <w:rFonts w:hint="eastAsia" w:asciiTheme="minorEastAsia" w:hAnsiTheme="minorEastAsia" w:eastAsiaTheme="minorEastAsia" w:cstheme="minorEastAsia"/>
          <w:b/>
          <w:bCs/>
          <w:kern w:val="144"/>
          <w:szCs w:val="21"/>
          <w:lang w:val="en-US" w:eastAsia="zh-CN"/>
        </w:rPr>
        <w:t>1</w:t>
      </w:r>
      <w:r>
        <w:rPr>
          <w:rFonts w:hint="eastAsia" w:asciiTheme="minorEastAsia" w:hAnsiTheme="minorEastAsia" w:cstheme="minorEastAsia"/>
          <w:b/>
          <w:bCs/>
          <w:kern w:val="144"/>
          <w:szCs w:val="21"/>
          <w:lang w:val="en-US" w:eastAsia="zh-CN"/>
        </w:rPr>
        <w:t>9</w:t>
      </w:r>
      <w:r>
        <w:rPr>
          <w:rFonts w:hint="eastAsia" w:asciiTheme="minorEastAsia" w:hAnsiTheme="minorEastAsia" w:eastAsiaTheme="minorEastAsia" w:cstheme="minorEastAsia"/>
          <w:b/>
          <w:bCs/>
          <w:kern w:val="144"/>
          <w:szCs w:val="21"/>
          <w:lang w:val="en-US" w:eastAsia="zh-CN"/>
        </w:rPr>
        <w:t>.</w:t>
      </w:r>
      <w:r>
        <w:rPr>
          <w:rFonts w:hint="eastAsia" w:asciiTheme="minorEastAsia" w:hAnsiTheme="minorEastAsia" w:eastAsiaTheme="minorEastAsia" w:cstheme="minorEastAsia"/>
          <w:b/>
          <w:bCs/>
          <w:kern w:val="144"/>
          <w:szCs w:val="21"/>
        </w:rPr>
        <w:t>业务咨询</w:t>
      </w:r>
    </w:p>
    <w:p w14:paraId="64E67071">
      <w:pPr>
        <w:spacing w:line="480" w:lineRule="exact"/>
        <w:ind w:firstLine="420" w:firstLineChars="200"/>
        <w:rPr>
          <w:rFonts w:hint="default" w:asciiTheme="minorEastAsia" w:hAnsiTheme="minorEastAsia" w:eastAsiaTheme="minorEastAsia" w:cstheme="minorEastAsia"/>
          <w:szCs w:val="21"/>
          <w:lang w:val="en-US" w:eastAsia="zh-CN"/>
        </w:rPr>
      </w:pPr>
      <w:r>
        <w:rPr>
          <w:rFonts w:hint="eastAsia" w:asciiTheme="minorEastAsia" w:hAnsiTheme="minorEastAsia" w:eastAsiaTheme="minorEastAsia" w:cstheme="minorEastAsia"/>
          <w:szCs w:val="21"/>
        </w:rPr>
        <w:t>单位名称：</w:t>
      </w:r>
      <w:r>
        <w:rPr>
          <w:rFonts w:hint="eastAsia" w:asciiTheme="minorEastAsia" w:hAnsiTheme="minorEastAsia" w:eastAsiaTheme="minorEastAsia" w:cstheme="minorEastAsia"/>
          <w:szCs w:val="21"/>
          <w:lang w:val="en-US" w:eastAsia="zh-CN"/>
        </w:rPr>
        <w:t>浙江巨化汉正新材料有限公司</w:t>
      </w:r>
    </w:p>
    <w:p w14:paraId="664B1DA0">
      <w:pPr>
        <w:spacing w:line="480" w:lineRule="exact"/>
        <w:ind w:firstLine="420" w:firstLineChars="200"/>
        <w:rPr>
          <w:rFonts w:hint="default" w:asciiTheme="minorEastAsia" w:hAnsiTheme="minorEastAsia" w:eastAsiaTheme="minorEastAsia" w:cstheme="minorEastAsia"/>
          <w:szCs w:val="21"/>
          <w:lang w:val="en-US" w:eastAsia="zh-CN"/>
        </w:rPr>
      </w:pPr>
      <w:r>
        <w:rPr>
          <w:rFonts w:hint="eastAsia" w:asciiTheme="minorEastAsia" w:hAnsiTheme="minorEastAsia" w:eastAsiaTheme="minorEastAsia" w:cstheme="minorEastAsia"/>
          <w:szCs w:val="21"/>
        </w:rPr>
        <w:t>地    址：</w:t>
      </w:r>
      <w:r>
        <w:rPr>
          <w:rFonts w:hint="eastAsia" w:asciiTheme="minorEastAsia" w:hAnsiTheme="minorEastAsia" w:eastAsiaTheme="minorEastAsia" w:cstheme="minorEastAsia"/>
          <w:szCs w:val="21"/>
          <w:lang w:val="en-US" w:eastAsia="zh-CN"/>
        </w:rPr>
        <w:t>浙江省衢州市柯城区华荫北路12号</w:t>
      </w:r>
    </w:p>
    <w:p w14:paraId="1C3E39E1">
      <w:pPr>
        <w:spacing w:line="480" w:lineRule="exact"/>
        <w:ind w:firstLine="420" w:firstLineChars="200"/>
        <w:rPr>
          <w:rFonts w:asciiTheme="minorEastAsia" w:hAnsiTheme="minorEastAsia" w:eastAsiaTheme="minorEastAsia" w:cstheme="minorEastAsia"/>
          <w:color w:val="000000" w:themeColor="text1"/>
          <w:szCs w:val="21"/>
        </w:rPr>
      </w:pPr>
      <w:r>
        <w:rPr>
          <w:rFonts w:hint="eastAsia" w:asciiTheme="minorEastAsia" w:hAnsiTheme="minorEastAsia" w:eastAsiaTheme="minorEastAsia" w:cstheme="minorEastAsia"/>
          <w:szCs w:val="21"/>
        </w:rPr>
        <w:t>联系人</w:t>
      </w:r>
      <w:r>
        <w:rPr>
          <w:rFonts w:hint="eastAsia" w:asciiTheme="minorEastAsia" w:hAnsiTheme="minorEastAsia" w:eastAsiaTheme="minorEastAsia" w:cstheme="minorEastAsia"/>
          <w:color w:val="000000" w:themeColor="text1"/>
          <w:szCs w:val="21"/>
        </w:rPr>
        <w:t>：</w:t>
      </w:r>
      <w:r>
        <w:rPr>
          <w:rFonts w:hint="eastAsia" w:asciiTheme="minorEastAsia" w:hAnsiTheme="minorEastAsia" w:eastAsiaTheme="minorEastAsia" w:cstheme="minorEastAsia"/>
          <w:color w:val="000000" w:themeColor="text1"/>
          <w:szCs w:val="21"/>
          <w:lang w:val="en-US" w:eastAsia="zh-CN"/>
        </w:rPr>
        <w:t>姜一晨</w:t>
      </w:r>
      <w:r>
        <w:rPr>
          <w:rFonts w:hint="eastAsia" w:asciiTheme="minorEastAsia" w:hAnsiTheme="minorEastAsia" w:eastAsiaTheme="minorEastAsia" w:cstheme="minorEastAsia"/>
          <w:color w:val="000000" w:themeColor="text1"/>
          <w:szCs w:val="21"/>
        </w:rPr>
        <w:t xml:space="preserve">         </w:t>
      </w:r>
    </w:p>
    <w:p w14:paraId="276D76F0">
      <w:pPr>
        <w:spacing w:line="480" w:lineRule="exact"/>
        <w:ind w:firstLine="420" w:firstLineChars="200"/>
        <w:rPr>
          <w:rFonts w:hint="eastAsia" w:ascii="宋体" w:hAnsi="宋体" w:cs="宋体"/>
          <w:b/>
          <w:bCs/>
          <w:kern w:val="0"/>
          <w:szCs w:val="21"/>
          <w:lang w:val="en-US" w:eastAsia="zh-CN"/>
        </w:rPr>
      </w:pPr>
      <w:r>
        <w:rPr>
          <w:rFonts w:hint="eastAsia" w:asciiTheme="minorEastAsia" w:hAnsiTheme="minorEastAsia" w:eastAsiaTheme="minorEastAsia" w:cstheme="minorEastAsia"/>
          <w:color w:val="000000" w:themeColor="text1"/>
          <w:szCs w:val="21"/>
        </w:rPr>
        <w:t>联系电话：</w:t>
      </w:r>
      <w:r>
        <w:rPr>
          <w:rFonts w:hint="eastAsia" w:asciiTheme="minorEastAsia" w:hAnsiTheme="minorEastAsia" w:eastAsiaTheme="minorEastAsia" w:cstheme="minorEastAsia"/>
          <w:color w:val="000000" w:themeColor="text1"/>
          <w:szCs w:val="21"/>
          <w:lang w:val="en-US" w:eastAsia="zh-CN"/>
        </w:rPr>
        <w:t>0570-3098855</w:t>
      </w:r>
    </w:p>
    <w:p w14:paraId="383BA9FE">
      <w:pPr>
        <w:spacing w:line="360" w:lineRule="auto"/>
        <w:rPr>
          <w:rFonts w:hint="eastAsia" w:ascii="宋体" w:hAnsi="宋体" w:cs="宋体"/>
          <w:b/>
          <w:bCs/>
          <w:kern w:val="0"/>
          <w:szCs w:val="21"/>
          <w:lang w:val="en-US" w:eastAsia="zh-CN"/>
        </w:rPr>
      </w:pPr>
    </w:p>
    <w:p w14:paraId="30445DB5">
      <w:pPr>
        <w:spacing w:line="360" w:lineRule="auto"/>
        <w:rPr>
          <w:rFonts w:hint="default" w:ascii="宋体" w:hAnsi="宋体" w:eastAsia="宋体" w:cs="宋体"/>
          <w:kern w:val="0"/>
          <w:szCs w:val="21"/>
          <w:lang w:val="en-US" w:eastAsia="zh-CN"/>
        </w:rPr>
      </w:pPr>
      <w:r>
        <w:rPr>
          <w:rFonts w:hint="eastAsia" w:ascii="宋体" w:hAnsi="宋体" w:cs="宋体"/>
          <w:b/>
          <w:bCs/>
          <w:kern w:val="0"/>
          <w:szCs w:val="21"/>
          <w:lang w:val="en-US" w:eastAsia="zh-CN"/>
        </w:rPr>
        <w:t>20.附件内容（见下页）：</w:t>
      </w:r>
    </w:p>
    <w:p w14:paraId="63C4F9A1">
      <w:pPr>
        <w:spacing w:line="360" w:lineRule="auto"/>
        <w:rPr>
          <w:rFonts w:hint="eastAsia" w:ascii="宋体" w:hAnsi="宋体" w:cs="宋体"/>
          <w:b w:val="0"/>
          <w:bCs w:val="0"/>
          <w:color w:val="auto"/>
          <w:kern w:val="0"/>
          <w:szCs w:val="21"/>
          <w:highlight w:val="none"/>
          <w:lang w:val="en-US" w:eastAsia="zh-CN"/>
        </w:rPr>
      </w:pPr>
      <w:r>
        <w:rPr>
          <w:rFonts w:hint="eastAsia" w:ascii="宋体" w:hAnsi="宋体" w:cs="宋体"/>
          <w:b w:val="0"/>
          <w:bCs w:val="0"/>
          <w:color w:val="auto"/>
          <w:kern w:val="0"/>
          <w:szCs w:val="21"/>
          <w:highlight w:val="none"/>
          <w:lang w:val="en-US" w:eastAsia="zh-CN"/>
        </w:rPr>
        <w:t>附件1：（供应商（服务商）承诺书）</w:t>
      </w:r>
    </w:p>
    <w:p w14:paraId="724ED21C">
      <w:pPr>
        <w:spacing w:line="360" w:lineRule="auto"/>
        <w:rPr>
          <w:rFonts w:hint="default" w:ascii="宋体" w:hAnsi="宋体" w:cs="宋体"/>
          <w:b w:val="0"/>
          <w:bCs w:val="0"/>
          <w:color w:val="auto"/>
          <w:kern w:val="0"/>
          <w:szCs w:val="21"/>
          <w:highlight w:val="none"/>
          <w:lang w:val="en-US" w:eastAsia="zh-CN"/>
        </w:rPr>
      </w:pPr>
      <w:r>
        <w:rPr>
          <w:rFonts w:hint="eastAsia" w:ascii="宋体" w:hAnsi="宋体" w:cs="宋体"/>
          <w:b w:val="0"/>
          <w:bCs w:val="0"/>
          <w:color w:val="auto"/>
          <w:kern w:val="0"/>
          <w:szCs w:val="21"/>
          <w:highlight w:val="none"/>
          <w:lang w:val="en-US" w:eastAsia="zh-CN"/>
        </w:rPr>
        <w:t>附件2：廉洁承诺书</w:t>
      </w:r>
    </w:p>
    <w:p w14:paraId="5B0E2888">
      <w:pPr>
        <w:spacing w:line="360" w:lineRule="auto"/>
        <w:rPr>
          <w:rFonts w:hint="eastAsia"/>
          <w:b w:val="0"/>
          <w:bCs w:val="0"/>
          <w:color w:val="auto"/>
          <w:sz w:val="28"/>
          <w:szCs w:val="28"/>
          <w:highlight w:val="none"/>
          <w:lang w:val="en-US" w:eastAsia="zh-CN"/>
        </w:rPr>
      </w:pPr>
      <w:r>
        <w:rPr>
          <w:rFonts w:hint="eastAsia" w:ascii="宋体" w:hAnsi="宋体" w:cs="宋体"/>
          <w:b w:val="0"/>
          <w:bCs w:val="0"/>
          <w:color w:val="auto"/>
          <w:kern w:val="0"/>
          <w:szCs w:val="21"/>
          <w:highlight w:val="none"/>
          <w:lang w:val="en-US" w:eastAsia="zh-CN"/>
        </w:rPr>
        <w:t>附件3：（报价一览表）</w:t>
      </w:r>
    </w:p>
    <w:p w14:paraId="0275FBBA">
      <w:pPr>
        <w:spacing w:line="400" w:lineRule="exact"/>
        <w:rPr>
          <w:rFonts w:cs="微软雅黑" w:asciiTheme="minorEastAsia" w:hAnsiTheme="minorEastAsia"/>
          <w:color w:val="333333"/>
          <w:szCs w:val="21"/>
          <w:shd w:val="clear" w:color="auto" w:fill="FFFFFF"/>
        </w:rPr>
      </w:pPr>
    </w:p>
    <w:p w14:paraId="7B724767">
      <w:pPr>
        <w:spacing w:line="400" w:lineRule="exact"/>
        <w:rPr>
          <w:rFonts w:hint="eastAsia" w:cs="微软雅黑" w:asciiTheme="minorEastAsia" w:hAnsiTheme="minorEastAsia"/>
          <w:color w:val="333333"/>
          <w:szCs w:val="21"/>
          <w:shd w:val="clear" w:color="auto" w:fill="FFFFFF"/>
        </w:rPr>
      </w:pPr>
    </w:p>
    <w:p w14:paraId="01238861">
      <w:pPr>
        <w:spacing w:line="400" w:lineRule="exact"/>
        <w:rPr>
          <w:rFonts w:hint="eastAsia" w:cs="微软雅黑" w:asciiTheme="minorEastAsia" w:hAnsiTheme="minorEastAsia"/>
          <w:color w:val="333333"/>
          <w:szCs w:val="21"/>
          <w:shd w:val="clear" w:color="auto" w:fill="FFFFFF"/>
        </w:rPr>
      </w:pPr>
    </w:p>
    <w:p w14:paraId="1D8A9335">
      <w:pPr>
        <w:spacing w:line="400" w:lineRule="exact"/>
        <w:ind w:firstLine="5145" w:firstLineChars="2450"/>
        <w:rPr>
          <w:rFonts w:cs="微软雅黑" w:asciiTheme="minorEastAsia" w:hAnsiTheme="minorEastAsia"/>
          <w:color w:val="333333"/>
          <w:szCs w:val="21"/>
          <w:shd w:val="clear" w:color="auto" w:fill="FFFFFF"/>
        </w:rPr>
      </w:pPr>
      <w:r>
        <w:rPr>
          <w:rFonts w:hint="eastAsia" w:cs="微软雅黑" w:asciiTheme="minorEastAsia" w:hAnsiTheme="minorEastAsia"/>
          <w:color w:val="333333"/>
          <w:szCs w:val="21"/>
          <w:shd w:val="clear" w:color="auto" w:fill="FFFFFF"/>
        </w:rPr>
        <w:t>浙江</w:t>
      </w:r>
      <w:r>
        <w:rPr>
          <w:rFonts w:hint="eastAsia" w:cs="微软雅黑" w:asciiTheme="minorEastAsia" w:hAnsiTheme="minorEastAsia"/>
          <w:color w:val="333333"/>
          <w:szCs w:val="21"/>
          <w:shd w:val="clear" w:color="auto" w:fill="FFFFFF"/>
          <w:lang w:val="en-US" w:eastAsia="zh-CN"/>
        </w:rPr>
        <w:t>巨化汉正新材料</w:t>
      </w:r>
      <w:r>
        <w:rPr>
          <w:rFonts w:hint="eastAsia" w:cs="微软雅黑" w:asciiTheme="minorEastAsia" w:hAnsiTheme="minorEastAsia"/>
          <w:color w:val="333333"/>
          <w:szCs w:val="21"/>
          <w:shd w:val="clear" w:color="auto" w:fill="FFFFFF"/>
        </w:rPr>
        <w:t>有限公司</w:t>
      </w:r>
    </w:p>
    <w:p w14:paraId="0F5E8C9D">
      <w:pPr>
        <w:widowControl/>
        <w:spacing w:line="400" w:lineRule="exact"/>
        <w:jc w:val="left"/>
        <w:rPr>
          <w:rFonts w:hint="eastAsia"/>
          <w:sz w:val="28"/>
          <w:szCs w:val="28"/>
          <w:lang w:val="en-US" w:eastAsia="zh-CN"/>
        </w:rPr>
      </w:pPr>
      <w:r>
        <w:rPr>
          <w:rFonts w:hint="eastAsia" w:cs="微软雅黑" w:asciiTheme="minorEastAsia" w:hAnsiTheme="minorEastAsia"/>
          <w:color w:val="333333"/>
          <w:szCs w:val="21"/>
          <w:shd w:val="clear" w:color="auto" w:fill="FFFFFF"/>
        </w:rPr>
        <w:t xml:space="preserve">                                                      202</w:t>
      </w:r>
      <w:r>
        <w:rPr>
          <w:rFonts w:hint="eastAsia" w:cs="微软雅黑" w:asciiTheme="minorEastAsia" w:hAnsiTheme="minorEastAsia"/>
          <w:color w:val="333333"/>
          <w:szCs w:val="21"/>
          <w:shd w:val="clear" w:color="auto" w:fill="FFFFFF"/>
          <w:lang w:val="en-US" w:eastAsia="zh-CN"/>
        </w:rPr>
        <w:t>5</w:t>
      </w:r>
      <w:r>
        <w:rPr>
          <w:rFonts w:hint="eastAsia" w:cs="微软雅黑" w:asciiTheme="minorEastAsia" w:hAnsiTheme="minorEastAsia"/>
          <w:color w:val="333333"/>
          <w:szCs w:val="21"/>
          <w:shd w:val="clear" w:color="auto" w:fill="FFFFFF"/>
        </w:rPr>
        <w:t>年</w:t>
      </w:r>
      <w:r>
        <w:rPr>
          <w:rFonts w:hint="eastAsia" w:cs="微软雅黑" w:asciiTheme="minorEastAsia" w:hAnsiTheme="minorEastAsia"/>
          <w:color w:val="333333"/>
          <w:szCs w:val="21"/>
          <w:shd w:val="clear" w:color="auto" w:fill="FFFFFF"/>
          <w:lang w:val="en-US" w:eastAsia="zh-CN"/>
        </w:rPr>
        <w:t>10</w:t>
      </w:r>
      <w:r>
        <w:rPr>
          <w:rFonts w:hint="eastAsia" w:cs="微软雅黑" w:asciiTheme="minorEastAsia" w:hAnsiTheme="minorEastAsia"/>
          <w:color w:val="333333"/>
          <w:szCs w:val="21"/>
          <w:shd w:val="clear" w:color="auto" w:fill="FFFFFF"/>
        </w:rPr>
        <w:t>月</w:t>
      </w:r>
      <w:r>
        <w:rPr>
          <w:rFonts w:hint="eastAsia" w:cs="微软雅黑" w:asciiTheme="minorEastAsia" w:hAnsiTheme="minorEastAsia"/>
          <w:color w:val="333333"/>
          <w:szCs w:val="21"/>
          <w:shd w:val="clear" w:color="auto" w:fill="FFFFFF"/>
          <w:lang w:val="en-US" w:eastAsia="zh-CN"/>
        </w:rPr>
        <w:t>16日</w:t>
      </w:r>
    </w:p>
    <w:p w14:paraId="31936A39">
      <w:pPr>
        <w:pStyle w:val="7"/>
        <w:rPr>
          <w:rFonts w:hint="eastAsia"/>
          <w:sz w:val="28"/>
          <w:szCs w:val="28"/>
          <w:lang w:val="en-US" w:eastAsia="zh-CN"/>
        </w:rPr>
      </w:pPr>
    </w:p>
    <w:p w14:paraId="04510064">
      <w:pPr>
        <w:pStyle w:val="7"/>
        <w:rPr>
          <w:rFonts w:hint="eastAsia"/>
          <w:sz w:val="28"/>
          <w:szCs w:val="28"/>
          <w:lang w:val="en-US" w:eastAsia="zh-CN"/>
        </w:rPr>
      </w:pPr>
    </w:p>
    <w:p w14:paraId="110EB635">
      <w:pPr>
        <w:pStyle w:val="7"/>
        <w:rPr>
          <w:rFonts w:hint="eastAsia"/>
          <w:sz w:val="28"/>
          <w:szCs w:val="28"/>
          <w:lang w:val="en-US" w:eastAsia="zh-CN"/>
        </w:rPr>
      </w:pPr>
    </w:p>
    <w:p w14:paraId="7187F2AF">
      <w:pPr>
        <w:pStyle w:val="7"/>
        <w:rPr>
          <w:rFonts w:hint="eastAsia"/>
          <w:sz w:val="28"/>
          <w:szCs w:val="28"/>
          <w:lang w:val="en-US" w:eastAsia="zh-CN"/>
        </w:rPr>
      </w:pPr>
    </w:p>
    <w:p w14:paraId="3114229E">
      <w:pPr>
        <w:pStyle w:val="7"/>
        <w:rPr>
          <w:rFonts w:hint="eastAsia"/>
          <w:sz w:val="28"/>
          <w:szCs w:val="28"/>
          <w:lang w:val="en-US" w:eastAsia="zh-CN"/>
        </w:rPr>
      </w:pPr>
    </w:p>
    <w:p w14:paraId="4CE412EB">
      <w:pPr>
        <w:pStyle w:val="7"/>
        <w:rPr>
          <w:rFonts w:hint="eastAsia"/>
          <w:sz w:val="28"/>
          <w:szCs w:val="28"/>
          <w:lang w:val="en-US" w:eastAsia="zh-CN"/>
        </w:rPr>
      </w:pPr>
    </w:p>
    <w:p w14:paraId="4437F9D2">
      <w:pPr>
        <w:pStyle w:val="7"/>
        <w:rPr>
          <w:rFonts w:hint="eastAsia"/>
          <w:sz w:val="28"/>
          <w:szCs w:val="28"/>
          <w:lang w:val="en-US" w:eastAsia="zh-CN"/>
        </w:rPr>
      </w:pPr>
    </w:p>
    <w:p w14:paraId="15A4FD1C">
      <w:pPr>
        <w:pStyle w:val="7"/>
        <w:rPr>
          <w:rFonts w:hint="eastAsia"/>
          <w:sz w:val="28"/>
          <w:szCs w:val="28"/>
          <w:lang w:val="en-US" w:eastAsia="zh-CN"/>
        </w:rPr>
      </w:pPr>
    </w:p>
    <w:p w14:paraId="260A90E9">
      <w:pPr>
        <w:pStyle w:val="7"/>
        <w:rPr>
          <w:rFonts w:hint="eastAsia"/>
          <w:sz w:val="28"/>
          <w:szCs w:val="28"/>
          <w:lang w:val="en-US" w:eastAsia="zh-CN"/>
        </w:rPr>
      </w:pPr>
    </w:p>
    <w:p w14:paraId="22400627">
      <w:pPr>
        <w:pStyle w:val="7"/>
        <w:jc w:val="both"/>
        <w:rPr>
          <w:rFonts w:hint="eastAsia"/>
          <w:sz w:val="28"/>
          <w:szCs w:val="28"/>
          <w:lang w:val="en-US" w:eastAsia="zh-CN"/>
        </w:rPr>
      </w:pPr>
    </w:p>
    <w:p w14:paraId="2ECBFCEA">
      <w:pPr>
        <w:pStyle w:val="7"/>
        <w:jc w:val="both"/>
        <w:rPr>
          <w:rFonts w:hint="eastAsia"/>
          <w:sz w:val="28"/>
          <w:szCs w:val="28"/>
          <w:lang w:val="en-US" w:eastAsia="zh-CN"/>
        </w:rPr>
      </w:pPr>
    </w:p>
    <w:p w14:paraId="5325B068">
      <w:pPr>
        <w:pStyle w:val="7"/>
        <w:jc w:val="both"/>
        <w:rPr>
          <w:rFonts w:hint="eastAsia"/>
          <w:sz w:val="28"/>
          <w:szCs w:val="28"/>
          <w:lang w:val="en-US" w:eastAsia="zh-CN"/>
        </w:rPr>
      </w:pPr>
    </w:p>
    <w:p w14:paraId="344A7181">
      <w:pPr>
        <w:pStyle w:val="7"/>
        <w:jc w:val="both"/>
        <w:rPr>
          <w:rFonts w:hint="eastAsia"/>
          <w:sz w:val="28"/>
          <w:szCs w:val="28"/>
          <w:lang w:val="en-US" w:eastAsia="zh-CN"/>
        </w:rPr>
      </w:pPr>
    </w:p>
    <w:p w14:paraId="3DDD55A9">
      <w:pPr>
        <w:pStyle w:val="7"/>
        <w:jc w:val="both"/>
        <w:rPr>
          <w:rFonts w:hint="eastAsia"/>
          <w:sz w:val="28"/>
          <w:szCs w:val="28"/>
          <w:lang w:val="en-US" w:eastAsia="zh-CN"/>
        </w:rPr>
      </w:pPr>
    </w:p>
    <w:p w14:paraId="628C3823">
      <w:pPr>
        <w:pStyle w:val="5"/>
        <w:ind w:left="0" w:leftChars="0" w:firstLine="0" w:firstLineChars="0"/>
        <w:jc w:val="both"/>
        <w:rPr>
          <w:rFonts w:hint="default" w:eastAsia="黑体"/>
          <w:sz w:val="28"/>
          <w:szCs w:val="28"/>
          <w:lang w:val="en-US" w:eastAsia="zh-CN"/>
        </w:rPr>
      </w:pPr>
      <w:r>
        <w:rPr>
          <w:rFonts w:hint="eastAsia"/>
          <w:sz w:val="28"/>
          <w:szCs w:val="28"/>
          <w:lang w:val="en-US" w:eastAsia="zh-CN"/>
        </w:rPr>
        <w:t>附件1</w:t>
      </w:r>
    </w:p>
    <w:p w14:paraId="0A3C9800">
      <w:pPr>
        <w:pStyle w:val="5"/>
        <w:rPr>
          <w:sz w:val="28"/>
          <w:szCs w:val="28"/>
        </w:rPr>
      </w:pPr>
      <w:r>
        <w:rPr>
          <w:rFonts w:hint="eastAsia"/>
          <w:sz w:val="28"/>
          <w:szCs w:val="28"/>
        </w:rPr>
        <w:t>供应商（服务商）承诺书</w:t>
      </w:r>
    </w:p>
    <w:p w14:paraId="7ED1E18E">
      <w:pPr>
        <w:pStyle w:val="23"/>
        <w:widowControl w:val="0"/>
        <w:snapToGrid w:val="0"/>
        <w:spacing w:line="360" w:lineRule="auto"/>
        <w:ind w:firstLine="504" w:firstLineChars="200"/>
        <w:jc w:val="both"/>
        <w:rPr>
          <w:rFonts w:ascii="仿宋" w:hAnsi="仿宋"/>
          <w:spacing w:val="6"/>
          <w:sz w:val="24"/>
          <w:szCs w:val="24"/>
        </w:rPr>
      </w:pPr>
    </w:p>
    <w:p w14:paraId="3C0A75EA">
      <w:pPr>
        <w:pStyle w:val="23"/>
        <w:snapToGrid w:val="0"/>
        <w:spacing w:line="360" w:lineRule="auto"/>
        <w:ind w:firstLine="425" w:firstLineChars="169"/>
        <w:rPr>
          <w:rFonts w:hAnsi="宋体"/>
          <w:spacing w:val="6"/>
          <w:sz w:val="24"/>
          <w:szCs w:val="24"/>
        </w:rPr>
      </w:pPr>
      <w:r>
        <w:rPr>
          <w:rFonts w:hint="eastAsia" w:hAnsi="宋体"/>
          <w:spacing w:val="6"/>
          <w:sz w:val="24"/>
          <w:szCs w:val="24"/>
        </w:rPr>
        <w:t>本人经由</w:t>
      </w:r>
      <w:r>
        <w:rPr>
          <w:rFonts w:hint="eastAsia" w:hAnsi="宋体"/>
          <w:spacing w:val="6"/>
          <w:sz w:val="24"/>
          <w:szCs w:val="24"/>
          <w:u w:val="single"/>
        </w:rPr>
        <w:t xml:space="preserve">                     （单位）</w:t>
      </w:r>
      <w:r>
        <w:rPr>
          <w:rFonts w:hint="eastAsia" w:hAnsi="宋体"/>
          <w:spacing w:val="6"/>
          <w:sz w:val="24"/>
          <w:szCs w:val="24"/>
        </w:rPr>
        <w:t>法人</w:t>
      </w:r>
      <w:r>
        <w:rPr>
          <w:rFonts w:hint="eastAsia" w:hAnsi="宋体"/>
          <w:spacing w:val="6"/>
          <w:sz w:val="24"/>
          <w:szCs w:val="24"/>
          <w:u w:val="single"/>
        </w:rPr>
        <w:t xml:space="preserve">      （姓名）</w:t>
      </w:r>
      <w:r>
        <w:rPr>
          <w:rFonts w:hint="eastAsia" w:hAnsi="宋体"/>
          <w:spacing w:val="6"/>
          <w:sz w:val="24"/>
          <w:szCs w:val="24"/>
        </w:rPr>
        <w:t>合法授权参加</w:t>
      </w:r>
      <w:r>
        <w:rPr>
          <w:rFonts w:hint="eastAsia" w:hAnsi="宋体"/>
          <w:b/>
          <w:bCs/>
          <w:spacing w:val="6"/>
          <w:sz w:val="24"/>
          <w:szCs w:val="24"/>
          <w:u w:val="single"/>
        </w:rPr>
        <w:t xml:space="preserve">                      </w:t>
      </w:r>
      <w:r>
        <w:rPr>
          <w:rFonts w:hint="eastAsia" w:hAnsi="宋体"/>
          <w:spacing w:val="6"/>
          <w:sz w:val="24"/>
          <w:szCs w:val="24"/>
        </w:rPr>
        <w:t xml:space="preserve">项目的采购活动，经与本单位法人代表（负责人）确认，现就有关公平竞争事项郑重承诺如下： </w:t>
      </w:r>
    </w:p>
    <w:p w14:paraId="67E0031F">
      <w:pPr>
        <w:pStyle w:val="23"/>
        <w:numPr>
          <w:ilvl w:val="0"/>
          <w:numId w:val="1"/>
        </w:numPr>
        <w:snapToGrid w:val="0"/>
        <w:spacing w:line="360" w:lineRule="auto"/>
        <w:ind w:firstLine="407" w:firstLineChars="169"/>
        <w:rPr>
          <w:rFonts w:hAnsi="宋体"/>
          <w:kern w:val="0"/>
          <w:sz w:val="24"/>
          <w:szCs w:val="24"/>
        </w:rPr>
      </w:pPr>
      <w:r>
        <w:rPr>
          <w:rFonts w:hint="eastAsia" w:hAnsi="宋体"/>
          <w:b/>
          <w:bCs/>
          <w:kern w:val="0"/>
          <w:sz w:val="24"/>
          <w:szCs w:val="24"/>
        </w:rPr>
        <w:t>本单位承诺不存在与关联关系的企业共同参与本次采购活动，所述的关联关系是具有以下情形之一：</w:t>
      </w:r>
    </w:p>
    <w:p w14:paraId="7AEA154C">
      <w:pPr>
        <w:pStyle w:val="23"/>
        <w:widowControl w:val="0"/>
        <w:snapToGrid w:val="0"/>
        <w:spacing w:line="360" w:lineRule="auto"/>
        <w:ind w:firstLine="405" w:firstLineChars="169"/>
        <w:jc w:val="both"/>
        <w:rPr>
          <w:rFonts w:hAnsi="宋体"/>
          <w:kern w:val="0"/>
          <w:sz w:val="24"/>
          <w:szCs w:val="24"/>
        </w:rPr>
      </w:pPr>
      <w:r>
        <w:rPr>
          <w:rFonts w:hint="eastAsia" w:hAnsi="宋体"/>
          <w:kern w:val="0"/>
          <w:sz w:val="24"/>
          <w:szCs w:val="24"/>
        </w:rPr>
        <w:t>A.法定代表人或负责人或实际控制人是同一人</w:t>
      </w:r>
    </w:p>
    <w:p w14:paraId="43085EFD">
      <w:pPr>
        <w:pStyle w:val="23"/>
        <w:widowControl w:val="0"/>
        <w:snapToGrid w:val="0"/>
        <w:spacing w:line="360" w:lineRule="auto"/>
        <w:ind w:firstLine="405" w:firstLineChars="169"/>
        <w:jc w:val="both"/>
        <w:rPr>
          <w:rFonts w:hAnsi="宋体"/>
          <w:spacing w:val="6"/>
          <w:sz w:val="24"/>
          <w:szCs w:val="24"/>
        </w:rPr>
      </w:pPr>
      <w:r>
        <w:rPr>
          <w:rFonts w:hint="eastAsia" w:hAnsi="宋体"/>
          <w:kern w:val="0"/>
          <w:sz w:val="24"/>
          <w:szCs w:val="24"/>
        </w:rPr>
        <w:t>B.法定代表人或负责人或实际控制人是夫妻关系</w:t>
      </w:r>
    </w:p>
    <w:p w14:paraId="45410962">
      <w:pPr>
        <w:pStyle w:val="23"/>
        <w:widowControl w:val="0"/>
        <w:snapToGrid w:val="0"/>
        <w:spacing w:line="360" w:lineRule="auto"/>
        <w:ind w:firstLine="405" w:firstLineChars="169"/>
        <w:jc w:val="both"/>
        <w:rPr>
          <w:rFonts w:hAnsi="宋体"/>
          <w:spacing w:val="6"/>
          <w:sz w:val="24"/>
          <w:szCs w:val="24"/>
        </w:rPr>
      </w:pPr>
      <w:r>
        <w:rPr>
          <w:rFonts w:hint="eastAsia" w:hAnsi="宋体"/>
          <w:kern w:val="0"/>
          <w:sz w:val="24"/>
          <w:szCs w:val="24"/>
        </w:rPr>
        <w:t>C.法定代表人或负责人或实际控制人是直系血亲关系</w:t>
      </w:r>
    </w:p>
    <w:p w14:paraId="29F893F7">
      <w:pPr>
        <w:pStyle w:val="23"/>
        <w:widowControl w:val="0"/>
        <w:snapToGrid w:val="0"/>
        <w:spacing w:line="360" w:lineRule="auto"/>
        <w:ind w:firstLine="405" w:firstLineChars="169"/>
        <w:jc w:val="both"/>
        <w:rPr>
          <w:rFonts w:hAnsi="宋体"/>
          <w:spacing w:val="6"/>
          <w:sz w:val="24"/>
          <w:szCs w:val="24"/>
        </w:rPr>
      </w:pPr>
      <w:r>
        <w:rPr>
          <w:rFonts w:hint="eastAsia" w:hAnsi="宋体"/>
          <w:kern w:val="0"/>
          <w:sz w:val="24"/>
          <w:szCs w:val="24"/>
        </w:rPr>
        <w:t>D.法定代表人或负责人或实际控制人存在三代以内旁系血亲关系</w:t>
      </w:r>
    </w:p>
    <w:p w14:paraId="03340C04">
      <w:pPr>
        <w:pStyle w:val="23"/>
        <w:widowControl w:val="0"/>
        <w:snapToGrid w:val="0"/>
        <w:spacing w:line="360" w:lineRule="auto"/>
        <w:ind w:firstLine="405" w:firstLineChars="169"/>
        <w:jc w:val="both"/>
        <w:rPr>
          <w:rFonts w:hAnsi="宋体"/>
          <w:kern w:val="0"/>
          <w:sz w:val="24"/>
          <w:szCs w:val="24"/>
        </w:rPr>
      </w:pPr>
      <w:r>
        <w:rPr>
          <w:rFonts w:hint="eastAsia" w:hAnsi="宋体"/>
          <w:kern w:val="0"/>
          <w:sz w:val="24"/>
          <w:szCs w:val="24"/>
        </w:rPr>
        <w:t>E.法定代表人或负责人或实际控制人存在近姻亲关系</w:t>
      </w:r>
    </w:p>
    <w:p w14:paraId="41665019">
      <w:pPr>
        <w:pStyle w:val="23"/>
        <w:widowControl w:val="0"/>
        <w:snapToGrid w:val="0"/>
        <w:spacing w:line="360" w:lineRule="auto"/>
        <w:ind w:firstLine="405" w:firstLineChars="169"/>
        <w:jc w:val="both"/>
        <w:rPr>
          <w:rFonts w:hAnsi="宋体"/>
          <w:kern w:val="0"/>
          <w:sz w:val="24"/>
          <w:szCs w:val="24"/>
        </w:rPr>
      </w:pPr>
      <w:r>
        <w:rPr>
          <w:rFonts w:hint="eastAsia" w:hAnsi="宋体"/>
          <w:kern w:val="0"/>
          <w:sz w:val="24"/>
          <w:szCs w:val="24"/>
        </w:rPr>
        <w:t>F.法定代表人或负责人或实际控制人存在股份控制或实际控制关系</w:t>
      </w:r>
    </w:p>
    <w:p w14:paraId="76A681E6">
      <w:pPr>
        <w:pStyle w:val="23"/>
        <w:widowControl w:val="0"/>
        <w:snapToGrid w:val="0"/>
        <w:spacing w:line="360" w:lineRule="auto"/>
        <w:ind w:firstLine="405" w:firstLineChars="169"/>
        <w:jc w:val="both"/>
        <w:rPr>
          <w:rFonts w:hAnsi="宋体"/>
          <w:kern w:val="0"/>
          <w:sz w:val="24"/>
          <w:szCs w:val="24"/>
        </w:rPr>
      </w:pPr>
      <w:bookmarkStart w:id="2" w:name="_Toc91078675"/>
      <w:r>
        <w:rPr>
          <w:rFonts w:hint="eastAsia" w:hAnsi="宋体"/>
          <w:kern w:val="0"/>
          <w:sz w:val="24"/>
          <w:szCs w:val="24"/>
        </w:rPr>
        <w:t>G.存在共同直接或间接投资设立子公司、联营企业和合营企业情况</w:t>
      </w:r>
      <w:bookmarkEnd w:id="2"/>
    </w:p>
    <w:p w14:paraId="71FF2F7A">
      <w:pPr>
        <w:pStyle w:val="23"/>
        <w:widowControl w:val="0"/>
        <w:snapToGrid w:val="0"/>
        <w:spacing w:line="360" w:lineRule="auto"/>
        <w:ind w:firstLine="405" w:firstLineChars="169"/>
        <w:jc w:val="both"/>
        <w:rPr>
          <w:rFonts w:hAnsi="宋体"/>
          <w:sz w:val="24"/>
          <w:szCs w:val="24"/>
        </w:rPr>
      </w:pPr>
      <w:r>
        <w:rPr>
          <w:rFonts w:hint="eastAsia" w:hAnsi="宋体"/>
          <w:kern w:val="0"/>
          <w:sz w:val="24"/>
          <w:szCs w:val="24"/>
        </w:rPr>
        <w:t>H.存在分级代理或代销关系、同一生产制造商关系、</w:t>
      </w:r>
      <w:r>
        <w:rPr>
          <w:rFonts w:hint="eastAsia" w:hAnsi="宋体"/>
          <w:sz w:val="24"/>
          <w:szCs w:val="24"/>
        </w:rPr>
        <w:t>管理关系、重要业务（占主营业务收入50%以上）或重要财务往来关系（如融资）等其他实质性控制关系</w:t>
      </w:r>
    </w:p>
    <w:p w14:paraId="05081FF6">
      <w:pPr>
        <w:pStyle w:val="23"/>
        <w:widowControl w:val="0"/>
        <w:snapToGrid w:val="0"/>
        <w:spacing w:line="360" w:lineRule="auto"/>
        <w:ind w:firstLine="405" w:firstLineChars="169"/>
        <w:jc w:val="both"/>
        <w:rPr>
          <w:rFonts w:hAnsi="宋体"/>
          <w:spacing w:val="6"/>
          <w:sz w:val="24"/>
          <w:szCs w:val="24"/>
        </w:rPr>
      </w:pPr>
      <w:r>
        <w:rPr>
          <w:rFonts w:hint="eastAsia" w:hAnsi="宋体"/>
          <w:sz w:val="24"/>
          <w:szCs w:val="24"/>
        </w:rPr>
        <w:t>I</w:t>
      </w:r>
      <w:r>
        <w:rPr>
          <w:rFonts w:hint="eastAsia" w:hAnsi="宋体"/>
          <w:kern w:val="0"/>
          <w:sz w:val="24"/>
          <w:szCs w:val="24"/>
        </w:rPr>
        <w:t>.</w:t>
      </w:r>
      <w:r>
        <w:rPr>
          <w:rFonts w:hint="eastAsia" w:hAnsi="宋体"/>
          <w:sz w:val="24"/>
          <w:szCs w:val="24"/>
        </w:rPr>
        <w:t>其他利害关系情况</w:t>
      </w:r>
      <w:r>
        <w:rPr>
          <w:rFonts w:hint="eastAsia" w:hAnsi="宋体"/>
          <w:sz w:val="24"/>
          <w:szCs w:val="24"/>
          <w:u w:val="single"/>
        </w:rPr>
        <w:t xml:space="preserve">                              </w:t>
      </w:r>
      <w:r>
        <w:rPr>
          <w:rFonts w:hint="eastAsia" w:hAnsi="宋体"/>
          <w:kern w:val="0"/>
          <w:sz w:val="24"/>
          <w:szCs w:val="24"/>
        </w:rPr>
        <w:t>。</w:t>
      </w:r>
    </w:p>
    <w:p w14:paraId="4157078C">
      <w:pPr>
        <w:pStyle w:val="23"/>
        <w:snapToGrid w:val="0"/>
        <w:spacing w:line="360" w:lineRule="auto"/>
        <w:ind w:firstLine="407" w:firstLineChars="169"/>
        <w:rPr>
          <w:rFonts w:hAnsi="宋体"/>
          <w:b/>
          <w:bCs/>
          <w:kern w:val="0"/>
          <w:sz w:val="24"/>
          <w:szCs w:val="24"/>
        </w:rPr>
      </w:pPr>
      <w:r>
        <w:rPr>
          <w:rFonts w:hint="eastAsia" w:hAnsi="宋体"/>
          <w:b/>
          <w:bCs/>
          <w:sz w:val="24"/>
          <w:szCs w:val="24"/>
        </w:rPr>
        <w:t>二、现已清楚知道并</w:t>
      </w:r>
      <w:r>
        <w:rPr>
          <w:rFonts w:hint="eastAsia" w:hAnsi="宋体"/>
          <w:b/>
          <w:bCs/>
          <w:kern w:val="0"/>
          <w:sz w:val="24"/>
          <w:szCs w:val="24"/>
        </w:rPr>
        <w:t>严格遵守招标法律法规和承诺要求。</w:t>
      </w:r>
    </w:p>
    <w:p w14:paraId="5AADC22E">
      <w:pPr>
        <w:pStyle w:val="23"/>
        <w:widowControl w:val="0"/>
        <w:snapToGrid w:val="0"/>
        <w:spacing w:line="360" w:lineRule="auto"/>
        <w:ind w:firstLine="480" w:firstLineChars="200"/>
        <w:jc w:val="both"/>
        <w:rPr>
          <w:rFonts w:hint="eastAsia" w:hAnsi="宋体"/>
          <w:sz w:val="24"/>
          <w:szCs w:val="24"/>
        </w:rPr>
      </w:pPr>
      <w:r>
        <w:rPr>
          <w:rFonts w:hint="eastAsia" w:hAnsi="宋体"/>
          <w:sz w:val="24"/>
          <w:szCs w:val="24"/>
        </w:rPr>
        <w:t xml:space="preserve">                          </w:t>
      </w:r>
    </w:p>
    <w:p w14:paraId="1CD3DFE2">
      <w:pPr>
        <w:pStyle w:val="23"/>
        <w:widowControl w:val="0"/>
        <w:snapToGrid w:val="0"/>
        <w:spacing w:line="360" w:lineRule="auto"/>
        <w:ind w:firstLine="3360" w:firstLineChars="1400"/>
        <w:jc w:val="both"/>
        <w:rPr>
          <w:rFonts w:hAnsi="宋体"/>
          <w:sz w:val="24"/>
          <w:szCs w:val="24"/>
        </w:rPr>
      </w:pPr>
      <w:r>
        <w:rPr>
          <w:rFonts w:hint="eastAsia" w:hAnsi="宋体"/>
          <w:sz w:val="24"/>
          <w:szCs w:val="24"/>
        </w:rPr>
        <w:t>单位名称：（公章）</w:t>
      </w:r>
    </w:p>
    <w:p w14:paraId="1634AC72">
      <w:pPr>
        <w:pStyle w:val="23"/>
        <w:widowControl w:val="0"/>
        <w:snapToGrid w:val="0"/>
        <w:spacing w:line="360" w:lineRule="auto"/>
        <w:ind w:firstLine="480" w:firstLineChars="200"/>
        <w:jc w:val="center"/>
        <w:rPr>
          <w:rFonts w:hAnsi="宋体"/>
          <w:sz w:val="24"/>
          <w:szCs w:val="24"/>
        </w:rPr>
      </w:pPr>
      <w:r>
        <w:rPr>
          <w:rFonts w:hint="eastAsia" w:hAnsi="宋体"/>
          <w:sz w:val="24"/>
          <w:szCs w:val="24"/>
        </w:rPr>
        <w:t>授权代表：（签名）</w:t>
      </w:r>
    </w:p>
    <w:p w14:paraId="6EC21781">
      <w:pPr>
        <w:pStyle w:val="23"/>
        <w:widowControl w:val="0"/>
        <w:snapToGrid w:val="0"/>
        <w:spacing w:line="360" w:lineRule="auto"/>
        <w:ind w:firstLine="480" w:firstLineChars="200"/>
        <w:jc w:val="center"/>
      </w:pPr>
      <w:r>
        <w:rPr>
          <w:rFonts w:hint="eastAsia" w:hAnsi="宋体"/>
          <w:sz w:val="24"/>
          <w:szCs w:val="24"/>
        </w:rPr>
        <w:t>年  月  日</w:t>
      </w:r>
    </w:p>
    <w:p w14:paraId="3A249D35"/>
    <w:p w14:paraId="2A750E4D">
      <w:pPr>
        <w:spacing w:line="360" w:lineRule="exact"/>
        <w:rPr>
          <w:rFonts w:ascii="宋体" w:hAnsi="宋体" w:cs="宋体"/>
          <w:kern w:val="0"/>
          <w:szCs w:val="21"/>
        </w:rPr>
      </w:pPr>
    </w:p>
    <w:p w14:paraId="789ABCA6">
      <w:pPr>
        <w:pStyle w:val="2"/>
        <w:rPr>
          <w:rFonts w:ascii="宋体" w:hAnsi="宋体" w:cs="宋体"/>
          <w:kern w:val="0"/>
          <w:szCs w:val="21"/>
        </w:rPr>
      </w:pPr>
    </w:p>
    <w:p w14:paraId="1EA7BA3F">
      <w:pPr>
        <w:rPr>
          <w:rFonts w:ascii="宋体" w:hAnsi="宋体" w:cs="宋体"/>
          <w:kern w:val="0"/>
          <w:szCs w:val="21"/>
        </w:rPr>
      </w:pPr>
    </w:p>
    <w:p w14:paraId="6159D6B1">
      <w:pPr>
        <w:pStyle w:val="2"/>
        <w:rPr>
          <w:rFonts w:ascii="宋体" w:hAnsi="宋体" w:cs="宋体"/>
          <w:kern w:val="0"/>
          <w:szCs w:val="21"/>
        </w:rPr>
      </w:pPr>
    </w:p>
    <w:p w14:paraId="24CE4482">
      <w:pPr>
        <w:rPr>
          <w:rFonts w:ascii="宋体" w:hAnsi="宋体" w:cs="宋体"/>
          <w:kern w:val="0"/>
          <w:szCs w:val="21"/>
        </w:rPr>
      </w:pPr>
    </w:p>
    <w:p w14:paraId="6945DB94">
      <w:pPr>
        <w:pStyle w:val="2"/>
        <w:rPr>
          <w:rFonts w:ascii="宋体" w:hAnsi="宋体" w:cs="宋体"/>
          <w:kern w:val="0"/>
          <w:szCs w:val="21"/>
        </w:rPr>
      </w:pPr>
    </w:p>
    <w:p w14:paraId="45E56341">
      <w:pPr>
        <w:pStyle w:val="2"/>
        <w:ind w:left="0" w:leftChars="0" w:firstLine="0" w:firstLineChars="0"/>
        <w:rPr>
          <w:rFonts w:ascii="宋体" w:hAnsi="宋体" w:cs="宋体"/>
          <w:kern w:val="0"/>
          <w:szCs w:val="21"/>
        </w:rPr>
      </w:pPr>
    </w:p>
    <w:p w14:paraId="59D7AA11">
      <w:pPr>
        <w:spacing w:before="68" w:line="221" w:lineRule="auto"/>
        <w:jc w:val="left"/>
        <w:rPr>
          <w:rFonts w:hint="eastAsia" w:ascii="宋体" w:hAnsi="宋体" w:eastAsia="宋体" w:cs="宋体"/>
          <w:spacing w:val="-1"/>
          <w:sz w:val="24"/>
          <w:szCs w:val="24"/>
          <w:lang w:val="en-US" w:eastAsia="zh-CN"/>
        </w:rPr>
      </w:pPr>
      <w:r>
        <w:rPr>
          <w:rFonts w:hint="eastAsia" w:ascii="黑体" w:hAnsi="黑体" w:eastAsia="黑体" w:cs="黑体"/>
          <w:spacing w:val="-1"/>
          <w:sz w:val="24"/>
          <w:szCs w:val="24"/>
          <w:lang w:val="en-US" w:eastAsia="zh-CN"/>
        </w:rPr>
        <w:t>附件2</w:t>
      </w:r>
    </w:p>
    <w:p w14:paraId="512FBDAA">
      <w:pPr>
        <w:spacing w:before="68" w:line="221" w:lineRule="auto"/>
        <w:ind w:left="3931"/>
        <w:rPr>
          <w:rFonts w:hint="eastAsia" w:ascii="宋体" w:hAnsi="宋体" w:eastAsia="宋体" w:cs="宋体"/>
          <w:sz w:val="24"/>
          <w:szCs w:val="24"/>
        </w:rPr>
      </w:pPr>
      <w:r>
        <w:rPr>
          <w:rFonts w:hint="eastAsia" w:ascii="宋体" w:hAnsi="宋体" w:eastAsia="宋体" w:cs="宋体"/>
          <w:spacing w:val="-1"/>
          <w:sz w:val="24"/>
          <w:szCs w:val="24"/>
        </w:rPr>
        <w:t>廉洁承诺书</w:t>
      </w:r>
    </w:p>
    <w:p w14:paraId="645957CC">
      <w:pPr>
        <w:spacing w:line="258" w:lineRule="auto"/>
        <w:rPr>
          <w:rFonts w:hint="eastAsia" w:ascii="宋体" w:hAnsi="宋体" w:eastAsia="宋体" w:cs="宋体"/>
          <w:sz w:val="24"/>
          <w:szCs w:val="24"/>
        </w:rPr>
      </w:pPr>
    </w:p>
    <w:p w14:paraId="7FF07056">
      <w:pPr>
        <w:spacing w:line="259" w:lineRule="auto"/>
        <w:rPr>
          <w:rFonts w:hint="eastAsia" w:ascii="宋体" w:hAnsi="宋体" w:eastAsia="宋体" w:cs="宋体"/>
          <w:sz w:val="24"/>
          <w:szCs w:val="24"/>
        </w:rPr>
      </w:pPr>
    </w:p>
    <w:p w14:paraId="523B60E2">
      <w:pPr>
        <w:spacing w:before="68" w:line="221" w:lineRule="auto"/>
        <w:ind w:left="56"/>
        <w:rPr>
          <w:rFonts w:hint="eastAsia" w:ascii="宋体" w:hAnsi="宋体" w:eastAsia="宋体" w:cs="宋体"/>
          <w:sz w:val="24"/>
          <w:szCs w:val="24"/>
        </w:rPr>
      </w:pPr>
      <w:r>
        <w:rPr>
          <w:rFonts w:hint="eastAsia" w:ascii="宋体" w:hAnsi="宋体" w:eastAsia="宋体" w:cs="宋体"/>
          <w:spacing w:val="-6"/>
          <w:sz w:val="24"/>
          <w:szCs w:val="24"/>
        </w:rPr>
        <w:t>巨化集团有限公司：</w:t>
      </w:r>
    </w:p>
    <w:p w14:paraId="05AAFC9A">
      <w:pPr>
        <w:spacing w:before="169" w:line="220" w:lineRule="auto"/>
        <w:ind w:left="457"/>
        <w:rPr>
          <w:rFonts w:hint="eastAsia" w:ascii="宋体" w:hAnsi="宋体" w:eastAsia="宋体" w:cs="宋体"/>
          <w:sz w:val="24"/>
          <w:szCs w:val="24"/>
        </w:rPr>
      </w:pPr>
      <w:r>
        <w:rPr>
          <w:rFonts w:hint="eastAsia" w:ascii="宋体" w:hAnsi="宋体" w:eastAsia="宋体" w:cs="宋体"/>
          <w:spacing w:val="-1"/>
          <w:sz w:val="24"/>
          <w:szCs w:val="24"/>
        </w:rPr>
        <w:t>作为贵公司潜在供应商，我单位现作如下郑重承诺：</w:t>
      </w:r>
    </w:p>
    <w:p w14:paraId="0AB7C886">
      <w:pPr>
        <w:spacing w:before="171" w:line="360" w:lineRule="auto"/>
        <w:ind w:left="36" w:right="26" w:firstLine="436"/>
        <w:rPr>
          <w:rFonts w:hint="eastAsia" w:ascii="宋体" w:hAnsi="宋体" w:eastAsia="宋体" w:cs="宋体"/>
          <w:sz w:val="24"/>
          <w:szCs w:val="24"/>
        </w:rPr>
      </w:pPr>
      <w:r>
        <w:rPr>
          <w:rFonts w:hint="eastAsia" w:ascii="宋体" w:hAnsi="宋体" w:eastAsia="宋体" w:cs="宋体"/>
          <w:spacing w:val="-2"/>
          <w:sz w:val="24"/>
          <w:szCs w:val="24"/>
        </w:rPr>
        <w:t>1．本单位在与贵公司的业务往来中，将严格遵</w:t>
      </w:r>
      <w:r>
        <w:rPr>
          <w:rFonts w:hint="eastAsia" w:ascii="宋体" w:hAnsi="宋体" w:eastAsia="宋体" w:cs="宋体"/>
          <w:spacing w:val="-3"/>
          <w:sz w:val="24"/>
          <w:szCs w:val="24"/>
        </w:rPr>
        <w:t>守廉洁从业各项规定。不向贵方相关工作人员</w:t>
      </w:r>
      <w:r>
        <w:rPr>
          <w:rFonts w:hint="eastAsia" w:ascii="宋体" w:hAnsi="宋体" w:eastAsia="宋体" w:cs="宋体"/>
          <w:sz w:val="24"/>
          <w:szCs w:val="24"/>
        </w:rPr>
        <w:t xml:space="preserve"> 及其配偶、近亲属和其他特定关系人等赠送礼品、礼金、消费卡和有价证券、股权、其他金融产</w:t>
      </w:r>
      <w:r>
        <w:rPr>
          <w:rFonts w:hint="eastAsia" w:ascii="宋体" w:hAnsi="宋体" w:eastAsia="宋体" w:cs="宋体"/>
          <w:spacing w:val="18"/>
          <w:sz w:val="24"/>
          <w:szCs w:val="24"/>
        </w:rPr>
        <w:t xml:space="preserve"> </w:t>
      </w:r>
      <w:r>
        <w:rPr>
          <w:rFonts w:hint="eastAsia" w:ascii="宋体" w:hAnsi="宋体" w:eastAsia="宋体" w:cs="宋体"/>
          <w:spacing w:val="-1"/>
          <w:sz w:val="24"/>
          <w:szCs w:val="24"/>
        </w:rPr>
        <w:t>品等财物，不为其报销和支付各种应由个人支付的费用。</w:t>
      </w:r>
    </w:p>
    <w:p w14:paraId="747FE808">
      <w:pPr>
        <w:spacing w:before="31" w:line="355" w:lineRule="auto"/>
        <w:ind w:left="45" w:right="26" w:firstLine="414"/>
        <w:rPr>
          <w:rFonts w:hint="eastAsia" w:ascii="宋体" w:hAnsi="宋体" w:eastAsia="宋体" w:cs="宋体"/>
          <w:sz w:val="24"/>
          <w:szCs w:val="24"/>
        </w:rPr>
      </w:pPr>
      <w:r>
        <w:rPr>
          <w:rFonts w:hint="eastAsia" w:ascii="宋体" w:hAnsi="宋体" w:eastAsia="宋体" w:cs="宋体"/>
          <w:spacing w:val="-3"/>
          <w:sz w:val="24"/>
          <w:szCs w:val="24"/>
        </w:rPr>
        <w:t>2．在与贵公司的业务往来过程中，不做违反中央八</w:t>
      </w:r>
      <w:r>
        <w:rPr>
          <w:rFonts w:hint="eastAsia" w:ascii="宋体" w:hAnsi="宋体" w:eastAsia="宋体" w:cs="宋体"/>
          <w:spacing w:val="-4"/>
          <w:sz w:val="24"/>
          <w:szCs w:val="24"/>
        </w:rPr>
        <w:t>项规定精神和“</w:t>
      </w:r>
      <w:r>
        <w:rPr>
          <w:rFonts w:hint="eastAsia" w:ascii="宋体" w:hAnsi="宋体" w:eastAsia="宋体" w:cs="宋体"/>
          <w:spacing w:val="-79"/>
          <w:sz w:val="24"/>
          <w:szCs w:val="24"/>
        </w:rPr>
        <w:t xml:space="preserve"> </w:t>
      </w:r>
      <w:r>
        <w:rPr>
          <w:rFonts w:hint="eastAsia" w:ascii="宋体" w:hAnsi="宋体" w:eastAsia="宋体" w:cs="宋体"/>
          <w:spacing w:val="-4"/>
          <w:sz w:val="24"/>
          <w:szCs w:val="24"/>
        </w:rPr>
        <w:t>四风</w:t>
      </w:r>
      <w:r>
        <w:rPr>
          <w:rFonts w:hint="eastAsia" w:ascii="宋体" w:hAnsi="宋体" w:eastAsia="宋体" w:cs="宋体"/>
          <w:spacing w:val="-80"/>
          <w:sz w:val="24"/>
          <w:szCs w:val="24"/>
        </w:rPr>
        <w:t xml:space="preserve"> </w:t>
      </w:r>
      <w:r>
        <w:rPr>
          <w:rFonts w:hint="eastAsia" w:ascii="宋体" w:hAnsi="宋体" w:eastAsia="宋体" w:cs="宋体"/>
          <w:spacing w:val="-4"/>
          <w:sz w:val="24"/>
          <w:szCs w:val="24"/>
        </w:rPr>
        <w:t>”的事情，不向贵公</w:t>
      </w:r>
      <w:r>
        <w:rPr>
          <w:rFonts w:hint="eastAsia" w:ascii="宋体" w:hAnsi="宋体" w:eastAsia="宋体" w:cs="宋体"/>
          <w:sz w:val="24"/>
          <w:szCs w:val="24"/>
        </w:rPr>
        <w:t xml:space="preserve"> </w:t>
      </w:r>
      <w:r>
        <w:rPr>
          <w:rFonts w:hint="eastAsia" w:ascii="宋体" w:hAnsi="宋体" w:eastAsia="宋体" w:cs="宋体"/>
          <w:spacing w:val="-1"/>
          <w:sz w:val="24"/>
          <w:szCs w:val="24"/>
        </w:rPr>
        <w:t>司工作人员提供宴请、旅游、健身、娱乐等活</w:t>
      </w:r>
      <w:r>
        <w:rPr>
          <w:rFonts w:hint="eastAsia" w:ascii="宋体" w:hAnsi="宋体" w:eastAsia="宋体" w:cs="宋体"/>
          <w:spacing w:val="-2"/>
          <w:sz w:val="24"/>
          <w:szCs w:val="24"/>
        </w:rPr>
        <w:t>动安排。</w:t>
      </w:r>
    </w:p>
    <w:p w14:paraId="59E828D4">
      <w:pPr>
        <w:spacing w:before="33" w:line="319" w:lineRule="auto"/>
        <w:ind w:left="37" w:right="24" w:firstLine="424"/>
        <w:rPr>
          <w:rFonts w:hint="eastAsia" w:ascii="宋体" w:hAnsi="宋体" w:eastAsia="宋体" w:cs="宋体"/>
          <w:sz w:val="24"/>
          <w:szCs w:val="24"/>
        </w:rPr>
      </w:pPr>
      <w:r>
        <w:rPr>
          <w:rFonts w:hint="eastAsia" w:ascii="宋体" w:hAnsi="宋体" w:eastAsia="宋体" w:cs="宋体"/>
          <w:spacing w:val="-2"/>
          <w:sz w:val="24"/>
          <w:szCs w:val="24"/>
        </w:rPr>
        <w:t>3．对贵公司工作人员主动向我单位为其本人或亲属索取好处或有相关暗示的</w:t>
      </w:r>
      <w:r>
        <w:rPr>
          <w:rFonts w:hint="eastAsia" w:ascii="宋体" w:hAnsi="宋体" w:eastAsia="宋体" w:cs="宋体"/>
          <w:spacing w:val="-3"/>
          <w:sz w:val="24"/>
          <w:szCs w:val="24"/>
        </w:rPr>
        <w:t>不良行为，我单</w:t>
      </w:r>
      <w:r>
        <w:rPr>
          <w:rFonts w:hint="eastAsia" w:ascii="宋体" w:hAnsi="宋体" w:eastAsia="宋体" w:cs="宋体"/>
          <w:sz w:val="24"/>
          <w:szCs w:val="24"/>
        </w:rPr>
        <w:t xml:space="preserve"> </w:t>
      </w:r>
      <w:r>
        <w:rPr>
          <w:rFonts w:hint="eastAsia" w:ascii="宋体" w:hAnsi="宋体" w:eastAsia="宋体" w:cs="宋体"/>
          <w:spacing w:val="-2"/>
          <w:sz w:val="24"/>
          <w:szCs w:val="24"/>
        </w:rPr>
        <w:t>位承诺立即向贵公司如实反映（巨化采购监管办公室投诉邮箱：</w:t>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"mailto:3091876@juhua.com" </w:instrText>
      </w:r>
      <w:r>
        <w:rPr>
          <w:rFonts w:hint="eastAsia" w:ascii="宋体" w:hAnsi="宋体" w:eastAsia="宋体" w:cs="宋体"/>
          <w:sz w:val="24"/>
          <w:szCs w:val="24"/>
        </w:rPr>
        <w:fldChar w:fldCharType="separate"/>
      </w:r>
      <w:r>
        <w:rPr>
          <w:rFonts w:hint="eastAsia" w:ascii="宋体" w:hAnsi="宋体" w:eastAsia="宋体" w:cs="宋体"/>
          <w:spacing w:val="-2"/>
          <w:sz w:val="24"/>
          <w:szCs w:val="24"/>
        </w:rPr>
        <w:t>3091876@juhua.com）</w:t>
      </w:r>
      <w:r>
        <w:rPr>
          <w:rFonts w:hint="eastAsia" w:ascii="宋体" w:hAnsi="宋体" w:eastAsia="宋体" w:cs="宋体"/>
          <w:spacing w:val="-2"/>
          <w:sz w:val="24"/>
          <w:szCs w:val="24"/>
        </w:rPr>
        <w:fldChar w:fldCharType="end"/>
      </w:r>
      <w:r>
        <w:rPr>
          <w:rFonts w:hint="eastAsia" w:ascii="宋体" w:hAnsi="宋体" w:eastAsia="宋体" w:cs="宋体"/>
          <w:spacing w:val="-2"/>
          <w:sz w:val="24"/>
          <w:szCs w:val="24"/>
        </w:rPr>
        <w:t>。反映内容</w:t>
      </w:r>
      <w:r>
        <w:rPr>
          <w:rFonts w:hint="eastAsia" w:ascii="宋体" w:hAnsi="宋体" w:eastAsia="宋体" w:cs="宋体"/>
          <w:spacing w:val="17"/>
          <w:sz w:val="24"/>
          <w:szCs w:val="24"/>
        </w:rPr>
        <w:t xml:space="preserve"> </w:t>
      </w:r>
      <w:r>
        <w:rPr>
          <w:rFonts w:hint="eastAsia" w:ascii="宋体" w:hAnsi="宋体" w:eastAsia="宋体" w:cs="宋体"/>
          <w:spacing w:val="-1"/>
          <w:sz w:val="24"/>
          <w:szCs w:val="24"/>
        </w:rPr>
        <w:t>如系恶意虚假，我单位愿承担相应的法律责任。</w:t>
      </w:r>
    </w:p>
    <w:p w14:paraId="49E0996A">
      <w:pPr>
        <w:spacing w:before="169" w:line="363" w:lineRule="auto"/>
        <w:ind w:left="37" w:right="24" w:firstLine="419"/>
        <w:jc w:val="both"/>
        <w:rPr>
          <w:rFonts w:hint="eastAsia" w:ascii="宋体" w:hAnsi="宋体" w:eastAsia="宋体" w:cs="宋体"/>
          <w:sz w:val="24"/>
          <w:szCs w:val="24"/>
        </w:rPr>
      </w:pPr>
      <w:r>
        <w:rPr>
          <w:rFonts w:hint="eastAsia" w:ascii="宋体" w:hAnsi="宋体" w:eastAsia="宋体" w:cs="宋体"/>
          <w:spacing w:val="-2"/>
          <w:sz w:val="24"/>
          <w:szCs w:val="24"/>
        </w:rPr>
        <w:t>4．我单位承诺，向贵公司提供的资料，真实可靠，无任何虚假内容。并通过正当途径开</w:t>
      </w:r>
      <w:r>
        <w:rPr>
          <w:rFonts w:hint="eastAsia" w:ascii="宋体" w:hAnsi="宋体" w:eastAsia="宋体" w:cs="宋体"/>
          <w:spacing w:val="-3"/>
          <w:sz w:val="24"/>
          <w:szCs w:val="24"/>
        </w:rPr>
        <w:t>展业</w:t>
      </w:r>
      <w:r>
        <w:rPr>
          <w:rFonts w:hint="eastAsia" w:ascii="宋体" w:hAnsi="宋体" w:eastAsia="宋体" w:cs="宋体"/>
          <w:sz w:val="24"/>
          <w:szCs w:val="24"/>
        </w:rPr>
        <w:t xml:space="preserve"> 务活动，不弄虚作假、不损人利己、不影响双方信誉、不泄露双方商业机密。若我单位违反以上</w:t>
      </w:r>
      <w:r>
        <w:rPr>
          <w:rFonts w:hint="eastAsia" w:ascii="宋体" w:hAnsi="宋体" w:eastAsia="宋体" w:cs="宋体"/>
          <w:spacing w:val="17"/>
          <w:sz w:val="24"/>
          <w:szCs w:val="24"/>
        </w:rPr>
        <w:t xml:space="preserve"> </w:t>
      </w:r>
      <w:r>
        <w:rPr>
          <w:rFonts w:hint="eastAsia" w:ascii="宋体" w:hAnsi="宋体" w:eastAsia="宋体" w:cs="宋体"/>
          <w:sz w:val="24"/>
          <w:szCs w:val="24"/>
        </w:rPr>
        <w:t>承诺或隐瞒相关情况，贵公司有权取消与我单位的合作，同时我单位愿承担由此导致的一切损失</w:t>
      </w:r>
      <w:r>
        <w:rPr>
          <w:rFonts w:hint="eastAsia" w:ascii="宋体" w:hAnsi="宋体" w:eastAsia="宋体" w:cs="宋体"/>
          <w:spacing w:val="17"/>
          <w:sz w:val="24"/>
          <w:szCs w:val="24"/>
        </w:rPr>
        <w:t xml:space="preserve"> </w:t>
      </w:r>
      <w:r>
        <w:rPr>
          <w:rFonts w:hint="eastAsia" w:ascii="宋体" w:hAnsi="宋体" w:eastAsia="宋体" w:cs="宋体"/>
          <w:spacing w:val="-1"/>
          <w:sz w:val="24"/>
          <w:szCs w:val="24"/>
        </w:rPr>
        <w:t>和赔偿责任。</w:t>
      </w:r>
    </w:p>
    <w:p w14:paraId="3796FF1A">
      <w:pPr>
        <w:spacing w:before="30" w:line="220" w:lineRule="auto"/>
        <w:ind w:left="457"/>
        <w:rPr>
          <w:rFonts w:hint="eastAsia" w:ascii="宋体" w:hAnsi="宋体" w:eastAsia="宋体" w:cs="宋体"/>
          <w:sz w:val="24"/>
          <w:szCs w:val="24"/>
        </w:rPr>
      </w:pPr>
      <w:r>
        <w:rPr>
          <w:rFonts w:hint="eastAsia" w:ascii="宋体" w:hAnsi="宋体" w:eastAsia="宋体" w:cs="宋体"/>
          <w:spacing w:val="-2"/>
          <w:sz w:val="24"/>
          <w:szCs w:val="24"/>
        </w:rPr>
        <w:t>本承诺书作为响应附件提供给采购单位。</w:t>
      </w:r>
    </w:p>
    <w:p w14:paraId="067257EE">
      <w:pPr>
        <w:spacing w:line="311" w:lineRule="auto"/>
        <w:rPr>
          <w:rFonts w:hint="eastAsia" w:ascii="宋体" w:hAnsi="宋体" w:eastAsia="宋体" w:cs="宋体"/>
          <w:sz w:val="24"/>
          <w:szCs w:val="24"/>
        </w:rPr>
      </w:pPr>
    </w:p>
    <w:p w14:paraId="6D03E70E">
      <w:pPr>
        <w:spacing w:line="312" w:lineRule="auto"/>
        <w:rPr>
          <w:rFonts w:hint="eastAsia" w:ascii="宋体" w:hAnsi="宋体" w:eastAsia="宋体" w:cs="宋体"/>
          <w:sz w:val="24"/>
          <w:szCs w:val="24"/>
        </w:rPr>
      </w:pPr>
    </w:p>
    <w:p w14:paraId="06261C53">
      <w:pPr>
        <w:spacing w:line="312" w:lineRule="auto"/>
        <w:rPr>
          <w:rFonts w:hint="eastAsia" w:ascii="宋体" w:hAnsi="宋体" w:eastAsia="宋体" w:cs="宋体"/>
          <w:sz w:val="24"/>
          <w:szCs w:val="24"/>
        </w:rPr>
      </w:pPr>
    </w:p>
    <w:p w14:paraId="76C00A13">
      <w:pPr>
        <w:spacing w:before="69" w:line="220" w:lineRule="auto"/>
        <w:ind w:left="4333"/>
        <w:rPr>
          <w:rFonts w:hint="eastAsia" w:ascii="宋体" w:hAnsi="宋体" w:eastAsia="宋体" w:cs="宋体"/>
          <w:sz w:val="24"/>
          <w:szCs w:val="24"/>
        </w:rPr>
      </w:pPr>
      <w:r>
        <w:rPr>
          <w:rFonts w:hint="eastAsia" w:ascii="宋体" w:hAnsi="宋体" w:eastAsia="宋体" w:cs="宋体"/>
          <w:spacing w:val="-1"/>
          <w:sz w:val="24"/>
          <w:szCs w:val="24"/>
        </w:rPr>
        <w:t>承诺单位（盖章</w:t>
      </w:r>
      <w:r>
        <w:rPr>
          <w:rFonts w:hint="eastAsia" w:ascii="宋体" w:hAnsi="宋体" w:eastAsia="宋体" w:cs="宋体"/>
          <w:spacing w:val="-12"/>
          <w:sz w:val="24"/>
          <w:szCs w:val="24"/>
        </w:rPr>
        <w:t>）：</w:t>
      </w:r>
    </w:p>
    <w:p w14:paraId="7B5F11BE">
      <w:pPr>
        <w:spacing w:before="169" w:line="221" w:lineRule="auto"/>
        <w:ind w:left="4334"/>
        <w:rPr>
          <w:rFonts w:hint="eastAsia" w:ascii="宋体" w:hAnsi="宋体" w:eastAsia="宋体" w:cs="宋体"/>
          <w:sz w:val="24"/>
          <w:szCs w:val="24"/>
        </w:rPr>
      </w:pPr>
      <w:r>
        <w:rPr>
          <w:rFonts w:hint="eastAsia" w:ascii="宋体" w:hAnsi="宋体" w:eastAsia="宋体" w:cs="宋体"/>
          <w:spacing w:val="-3"/>
          <w:sz w:val="24"/>
          <w:szCs w:val="24"/>
        </w:rPr>
        <w:t>法定代表人（或授权人）签字：</w:t>
      </w:r>
    </w:p>
    <w:p w14:paraId="4C43E306">
      <w:pPr>
        <w:sectPr>
          <w:pgSz w:w="11907" w:h="16840"/>
          <w:pgMar w:top="1440" w:right="1797" w:bottom="1440" w:left="1797" w:header="567" w:footer="992" w:gutter="0"/>
          <w:pgNumType w:start="1"/>
          <w:cols w:space="425" w:num="1"/>
          <w:docGrid w:linePitch="312" w:charSpace="0"/>
        </w:sectPr>
      </w:pPr>
    </w:p>
    <w:p w14:paraId="5EEFD990">
      <w:pPr>
        <w:pStyle w:val="8"/>
        <w:rPr>
          <w:rFonts w:hAnsi="宋体"/>
          <w:b/>
          <w:bCs/>
          <w:sz w:val="30"/>
          <w:szCs w:val="30"/>
        </w:rPr>
      </w:pPr>
      <w:bookmarkStart w:id="3" w:name="投标文件格式"/>
      <w:r>
        <w:rPr>
          <w:rFonts w:hint="eastAsia" w:hAnsi="宋体"/>
          <w:b/>
          <w:bCs/>
          <w:sz w:val="30"/>
          <w:szCs w:val="30"/>
        </w:rPr>
        <w:t>附件</w:t>
      </w:r>
      <w:r>
        <w:rPr>
          <w:rFonts w:hint="eastAsia" w:hAnsi="宋体"/>
          <w:b/>
          <w:bCs/>
          <w:sz w:val="30"/>
          <w:szCs w:val="30"/>
          <w:lang w:val="en-US" w:eastAsia="zh-CN"/>
        </w:rPr>
        <w:t>3</w:t>
      </w:r>
      <w:r>
        <w:rPr>
          <w:rFonts w:hint="eastAsia" w:hAnsi="宋体"/>
          <w:b/>
          <w:bCs/>
          <w:sz w:val="30"/>
          <w:szCs w:val="30"/>
        </w:rPr>
        <w:t>---报价文件格式</w:t>
      </w:r>
      <w:bookmarkEnd w:id="3"/>
      <w:r>
        <w:rPr>
          <w:rFonts w:hint="eastAsia" w:hAnsi="宋体"/>
          <w:b/>
          <w:bCs/>
          <w:sz w:val="30"/>
          <w:szCs w:val="30"/>
        </w:rPr>
        <w:t>：</w:t>
      </w:r>
    </w:p>
    <w:p w14:paraId="129972D6">
      <w:pPr>
        <w:spacing w:line="360" w:lineRule="exact"/>
        <w:rPr>
          <w:rFonts w:ascii="宋体" w:hAnsi="宋体" w:cs="宋体"/>
          <w:kern w:val="0"/>
          <w:szCs w:val="21"/>
        </w:rPr>
      </w:pPr>
    </w:p>
    <w:p w14:paraId="0EECB4BF">
      <w:pPr>
        <w:spacing w:line="360" w:lineRule="auto"/>
        <w:rPr>
          <w:rFonts w:hint="eastAsia" w:ascii="宋体" w:hAnsi="宋体" w:cs="宋体" w:eastAsiaTheme="minorEastAsia"/>
          <w:b/>
          <w:kern w:val="0"/>
          <w:sz w:val="24"/>
          <w:lang w:val="en-US" w:eastAsia="zh-CN"/>
        </w:rPr>
      </w:pPr>
      <w:r>
        <w:rPr>
          <w:rFonts w:hint="eastAsia" w:ascii="宋体" w:hAnsi="宋体" w:cs="宋体"/>
          <w:b/>
          <w:kern w:val="0"/>
          <w:sz w:val="24"/>
        </w:rPr>
        <w:t>附件</w:t>
      </w:r>
      <w:r>
        <w:rPr>
          <w:rFonts w:hint="eastAsia" w:ascii="宋体" w:hAnsi="宋体" w:cs="宋体"/>
          <w:b/>
          <w:kern w:val="0"/>
          <w:sz w:val="24"/>
          <w:lang w:val="en-US" w:eastAsia="zh-CN"/>
        </w:rPr>
        <w:t>3</w:t>
      </w:r>
    </w:p>
    <w:p w14:paraId="557D92B4">
      <w:pPr>
        <w:pStyle w:val="5"/>
        <w:rPr>
          <w:sz w:val="28"/>
          <w:szCs w:val="28"/>
        </w:rPr>
      </w:pPr>
      <w:bookmarkStart w:id="4" w:name="_Toc385925637"/>
      <w:r>
        <w:rPr>
          <w:rFonts w:hint="eastAsia"/>
          <w:sz w:val="28"/>
          <w:szCs w:val="28"/>
          <w:lang w:val="en-US" w:eastAsia="zh-CN"/>
        </w:rPr>
        <w:t>报价</w:t>
      </w:r>
      <w:r>
        <w:rPr>
          <w:rFonts w:hint="eastAsia"/>
          <w:sz w:val="28"/>
          <w:szCs w:val="28"/>
        </w:rPr>
        <w:t>一览表</w:t>
      </w:r>
      <w:bookmarkEnd w:id="4"/>
    </w:p>
    <w:p w14:paraId="2FC45A32">
      <w:pPr>
        <w:spacing w:line="360" w:lineRule="auto"/>
        <w:rPr>
          <w:rFonts w:ascii="宋体" w:hAnsi="宋体" w:cs="宋体"/>
          <w:kern w:val="0"/>
          <w:szCs w:val="21"/>
          <w:u w:val="single"/>
        </w:rPr>
      </w:pPr>
      <w:r>
        <w:rPr>
          <w:rFonts w:hint="eastAsia" w:ascii="宋体" w:hAnsi="宋体" w:cs="宋体"/>
          <w:kern w:val="0"/>
          <w:szCs w:val="21"/>
        </w:rPr>
        <w:t>投标人名称：</w:t>
      </w:r>
      <w:r>
        <w:rPr>
          <w:rFonts w:hint="eastAsia" w:ascii="宋体" w:hAnsi="宋体" w:cs="宋体"/>
          <w:kern w:val="0"/>
          <w:szCs w:val="21"/>
          <w:u w:val="single"/>
        </w:rPr>
        <w:t>　　　　　　　　　　</w:t>
      </w:r>
      <w:r>
        <w:rPr>
          <w:rFonts w:hint="eastAsia" w:ascii="宋体" w:hAnsi="宋体" w:cs="宋体"/>
          <w:kern w:val="0"/>
          <w:szCs w:val="21"/>
        </w:rPr>
        <w:t xml:space="preserve"> (加盖单位公章)          </w:t>
      </w:r>
    </w:p>
    <w:tbl>
      <w:tblPr>
        <w:tblStyle w:val="13"/>
        <w:tblW w:w="13609"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37"/>
        <w:gridCol w:w="1184"/>
        <w:gridCol w:w="498"/>
        <w:gridCol w:w="1418"/>
        <w:gridCol w:w="1701"/>
        <w:gridCol w:w="2268"/>
        <w:gridCol w:w="5103"/>
      </w:tblGrid>
      <w:tr w14:paraId="206D5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trPr>
        <w:tc>
          <w:tcPr>
            <w:tcW w:w="1437" w:type="dxa"/>
            <w:vAlign w:val="center"/>
          </w:tcPr>
          <w:p w14:paraId="42F62C1C">
            <w:pPr>
              <w:spacing w:line="360" w:lineRule="auto"/>
              <w:jc w:val="center"/>
              <w:rPr>
                <w:rFonts w:ascii="宋体" w:hAnsi="宋体" w:cs="宋体"/>
                <w:kern w:val="0"/>
                <w:szCs w:val="21"/>
              </w:rPr>
            </w:pPr>
            <w:r>
              <w:rPr>
                <w:rFonts w:hint="eastAsia" w:ascii="宋体" w:hAnsi="宋体" w:cs="宋体"/>
                <w:kern w:val="0"/>
                <w:szCs w:val="21"/>
              </w:rPr>
              <w:t>物资名称</w:t>
            </w:r>
          </w:p>
        </w:tc>
        <w:tc>
          <w:tcPr>
            <w:tcW w:w="1682" w:type="dxa"/>
            <w:gridSpan w:val="2"/>
            <w:vAlign w:val="center"/>
          </w:tcPr>
          <w:p w14:paraId="354B2FCB">
            <w:pPr>
              <w:spacing w:line="360" w:lineRule="auto"/>
              <w:jc w:val="center"/>
              <w:rPr>
                <w:rFonts w:ascii="宋体" w:hAnsi="宋体" w:cs="宋体"/>
                <w:kern w:val="0"/>
                <w:szCs w:val="21"/>
              </w:rPr>
            </w:pPr>
            <w:r>
              <w:rPr>
                <w:rFonts w:hint="eastAsia" w:ascii="宋体" w:hAnsi="宋体" w:cs="宋体"/>
                <w:kern w:val="0"/>
                <w:szCs w:val="21"/>
              </w:rPr>
              <w:t>规格</w:t>
            </w:r>
          </w:p>
        </w:tc>
        <w:tc>
          <w:tcPr>
            <w:tcW w:w="1418" w:type="dxa"/>
            <w:vAlign w:val="center"/>
          </w:tcPr>
          <w:p w14:paraId="5198CC35">
            <w:pPr>
              <w:spacing w:line="360" w:lineRule="auto"/>
              <w:jc w:val="center"/>
              <w:rPr>
                <w:rFonts w:ascii="宋体" w:hAnsi="宋体" w:cs="宋体"/>
                <w:kern w:val="0"/>
                <w:szCs w:val="21"/>
              </w:rPr>
            </w:pPr>
            <w:r>
              <w:rPr>
                <w:rFonts w:hint="eastAsia" w:ascii="宋体" w:hAnsi="宋体" w:cs="宋体"/>
                <w:kern w:val="0"/>
                <w:szCs w:val="21"/>
              </w:rPr>
              <w:t>数量</w:t>
            </w:r>
          </w:p>
          <w:p w14:paraId="37E163D8">
            <w:pPr>
              <w:spacing w:line="360" w:lineRule="auto"/>
              <w:jc w:val="center"/>
              <w:rPr>
                <w:rFonts w:ascii="宋体" w:hAnsi="宋体" w:cs="宋体"/>
                <w:kern w:val="0"/>
                <w:szCs w:val="21"/>
              </w:rPr>
            </w:pPr>
            <w:r>
              <w:rPr>
                <w:rFonts w:hint="eastAsia" w:ascii="宋体" w:hAnsi="宋体" w:cs="宋体"/>
                <w:kern w:val="0"/>
                <w:szCs w:val="21"/>
              </w:rPr>
              <w:t>(吨)</w:t>
            </w:r>
          </w:p>
        </w:tc>
        <w:tc>
          <w:tcPr>
            <w:tcW w:w="1701" w:type="dxa"/>
            <w:vAlign w:val="center"/>
          </w:tcPr>
          <w:p w14:paraId="35F3556F">
            <w:pPr>
              <w:spacing w:line="360" w:lineRule="auto"/>
              <w:jc w:val="center"/>
              <w:rPr>
                <w:rFonts w:ascii="宋体" w:hAnsi="宋体" w:cs="宋体"/>
                <w:kern w:val="0"/>
                <w:szCs w:val="21"/>
              </w:rPr>
            </w:pPr>
            <w:r>
              <w:rPr>
                <w:rFonts w:hint="eastAsia" w:ascii="宋体" w:hAnsi="宋体" w:cs="宋体"/>
                <w:kern w:val="0"/>
                <w:szCs w:val="21"/>
              </w:rPr>
              <w:t>单价</w:t>
            </w:r>
          </w:p>
          <w:p w14:paraId="7F48D87E">
            <w:pPr>
              <w:spacing w:line="360" w:lineRule="auto"/>
              <w:jc w:val="center"/>
              <w:rPr>
                <w:rFonts w:ascii="宋体" w:hAnsi="宋体" w:cs="宋体"/>
                <w:kern w:val="0"/>
                <w:szCs w:val="21"/>
              </w:rPr>
            </w:pPr>
            <w:r>
              <w:rPr>
                <w:rFonts w:hint="eastAsia" w:ascii="宋体" w:hAnsi="宋体" w:cs="宋体"/>
                <w:kern w:val="0"/>
                <w:szCs w:val="21"/>
              </w:rPr>
              <w:t>（元</w:t>
            </w:r>
            <w:r>
              <w:rPr>
                <w:rFonts w:ascii="宋体" w:hAnsi="宋体" w:cs="宋体"/>
                <w:kern w:val="0"/>
                <w:szCs w:val="21"/>
              </w:rPr>
              <w:t>）</w:t>
            </w:r>
          </w:p>
        </w:tc>
        <w:tc>
          <w:tcPr>
            <w:tcW w:w="2268" w:type="dxa"/>
            <w:vAlign w:val="center"/>
          </w:tcPr>
          <w:p w14:paraId="54B43934">
            <w:pPr>
              <w:spacing w:line="360" w:lineRule="auto"/>
              <w:jc w:val="center"/>
              <w:rPr>
                <w:rFonts w:ascii="宋体" w:hAnsi="宋体" w:cs="宋体"/>
                <w:kern w:val="0"/>
                <w:szCs w:val="21"/>
              </w:rPr>
            </w:pPr>
            <w:r>
              <w:rPr>
                <w:rFonts w:hint="eastAsia" w:ascii="宋体" w:hAnsi="宋体" w:cs="宋体"/>
                <w:kern w:val="0"/>
                <w:szCs w:val="21"/>
              </w:rPr>
              <w:t>总价</w:t>
            </w:r>
          </w:p>
          <w:p w14:paraId="6BBBA79E">
            <w:pPr>
              <w:spacing w:line="360" w:lineRule="auto"/>
              <w:jc w:val="center"/>
              <w:rPr>
                <w:rFonts w:ascii="宋体" w:hAnsi="宋体" w:cs="宋体"/>
                <w:kern w:val="0"/>
                <w:szCs w:val="21"/>
              </w:rPr>
            </w:pPr>
            <w:r>
              <w:rPr>
                <w:rFonts w:hint="eastAsia" w:ascii="宋体" w:hAnsi="宋体" w:cs="宋体"/>
                <w:kern w:val="0"/>
                <w:szCs w:val="21"/>
              </w:rPr>
              <w:t>（元</w:t>
            </w:r>
            <w:r>
              <w:rPr>
                <w:rFonts w:ascii="宋体" w:hAnsi="宋体" w:cs="宋体"/>
                <w:kern w:val="0"/>
                <w:szCs w:val="21"/>
              </w:rPr>
              <w:t>）</w:t>
            </w:r>
          </w:p>
        </w:tc>
        <w:tc>
          <w:tcPr>
            <w:tcW w:w="5103" w:type="dxa"/>
            <w:vAlign w:val="center"/>
          </w:tcPr>
          <w:p w14:paraId="31680230">
            <w:pPr>
              <w:spacing w:line="360" w:lineRule="auto"/>
              <w:jc w:val="center"/>
              <w:rPr>
                <w:rFonts w:ascii="宋体" w:hAnsi="宋体" w:cs="宋体"/>
                <w:kern w:val="0"/>
                <w:szCs w:val="21"/>
              </w:rPr>
            </w:pPr>
            <w:r>
              <w:rPr>
                <w:rFonts w:hint="eastAsia" w:ascii="宋体" w:hAnsi="宋体" w:cs="宋体"/>
                <w:kern w:val="0"/>
                <w:szCs w:val="21"/>
              </w:rPr>
              <w:t>备注</w:t>
            </w:r>
          </w:p>
        </w:tc>
      </w:tr>
      <w:tr w14:paraId="1A4E3A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trPr>
        <w:tc>
          <w:tcPr>
            <w:tcW w:w="1437" w:type="dxa"/>
            <w:vAlign w:val="center"/>
          </w:tcPr>
          <w:p w14:paraId="1A15E600">
            <w:pPr>
              <w:spacing w:line="360" w:lineRule="auto"/>
              <w:jc w:val="center"/>
              <w:rPr>
                <w:rFonts w:ascii="宋体" w:hAnsi="宋体" w:cs="宋体"/>
                <w:kern w:val="0"/>
                <w:szCs w:val="21"/>
              </w:rPr>
            </w:pPr>
          </w:p>
        </w:tc>
        <w:tc>
          <w:tcPr>
            <w:tcW w:w="1682" w:type="dxa"/>
            <w:gridSpan w:val="2"/>
            <w:vAlign w:val="center"/>
          </w:tcPr>
          <w:p w14:paraId="318E007C">
            <w:pPr>
              <w:spacing w:line="360" w:lineRule="auto"/>
              <w:jc w:val="center"/>
              <w:rPr>
                <w:rFonts w:ascii="宋体" w:hAnsi="宋体" w:cs="宋体"/>
                <w:kern w:val="0"/>
                <w:szCs w:val="21"/>
              </w:rPr>
            </w:pPr>
          </w:p>
        </w:tc>
        <w:tc>
          <w:tcPr>
            <w:tcW w:w="1418" w:type="dxa"/>
            <w:vAlign w:val="center"/>
          </w:tcPr>
          <w:p w14:paraId="67631017">
            <w:pPr>
              <w:spacing w:line="360" w:lineRule="auto"/>
              <w:jc w:val="center"/>
              <w:rPr>
                <w:rFonts w:ascii="宋体" w:hAnsi="宋体" w:cs="宋体"/>
                <w:kern w:val="0"/>
                <w:szCs w:val="21"/>
              </w:rPr>
            </w:pPr>
          </w:p>
        </w:tc>
        <w:tc>
          <w:tcPr>
            <w:tcW w:w="1701" w:type="dxa"/>
            <w:vAlign w:val="center"/>
          </w:tcPr>
          <w:p w14:paraId="27A56A00">
            <w:pPr>
              <w:spacing w:line="360" w:lineRule="auto"/>
              <w:jc w:val="center"/>
              <w:rPr>
                <w:rFonts w:ascii="宋体" w:hAnsi="宋体" w:cs="宋体"/>
                <w:kern w:val="0"/>
                <w:szCs w:val="21"/>
              </w:rPr>
            </w:pPr>
          </w:p>
        </w:tc>
        <w:tc>
          <w:tcPr>
            <w:tcW w:w="2268" w:type="dxa"/>
            <w:vAlign w:val="center"/>
          </w:tcPr>
          <w:p w14:paraId="49C8F8E8">
            <w:pPr>
              <w:spacing w:line="360" w:lineRule="auto"/>
              <w:jc w:val="center"/>
              <w:rPr>
                <w:rFonts w:ascii="宋体" w:hAnsi="宋体" w:cs="宋体"/>
                <w:kern w:val="0"/>
                <w:szCs w:val="21"/>
              </w:rPr>
            </w:pPr>
          </w:p>
        </w:tc>
        <w:tc>
          <w:tcPr>
            <w:tcW w:w="5103" w:type="dxa"/>
            <w:vAlign w:val="center"/>
          </w:tcPr>
          <w:p w14:paraId="146DCD3B">
            <w:pPr>
              <w:spacing w:line="360" w:lineRule="auto"/>
              <w:jc w:val="center"/>
              <w:rPr>
                <w:rFonts w:ascii="宋体" w:hAnsi="宋体" w:cs="宋体"/>
                <w:kern w:val="0"/>
                <w:szCs w:val="21"/>
              </w:rPr>
            </w:pPr>
          </w:p>
        </w:tc>
      </w:tr>
      <w:tr w14:paraId="5219D0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trPr>
        <w:tc>
          <w:tcPr>
            <w:tcW w:w="2621" w:type="dxa"/>
            <w:gridSpan w:val="2"/>
            <w:vAlign w:val="center"/>
          </w:tcPr>
          <w:p w14:paraId="2001ED95">
            <w:pPr>
              <w:spacing w:line="360" w:lineRule="auto"/>
              <w:jc w:val="center"/>
              <w:rPr>
                <w:rFonts w:ascii="宋体" w:hAnsi="宋体" w:cs="宋体"/>
                <w:kern w:val="0"/>
                <w:szCs w:val="21"/>
              </w:rPr>
            </w:pPr>
            <w:r>
              <w:rPr>
                <w:rFonts w:ascii="宋体" w:hAnsi="宋体"/>
                <w:szCs w:val="21"/>
              </w:rPr>
              <w:t>投 标 总 价</w:t>
            </w:r>
            <w:r>
              <w:rPr>
                <w:rFonts w:hint="eastAsia" w:ascii="宋体" w:hAnsi="宋体"/>
                <w:szCs w:val="21"/>
              </w:rPr>
              <w:t>(元)</w:t>
            </w:r>
            <w:r>
              <w:rPr>
                <w:rFonts w:ascii="宋体" w:hAnsi="宋体"/>
                <w:szCs w:val="21"/>
              </w:rPr>
              <w:t>:</w:t>
            </w:r>
          </w:p>
        </w:tc>
        <w:tc>
          <w:tcPr>
            <w:tcW w:w="10988" w:type="dxa"/>
            <w:gridSpan w:val="5"/>
            <w:vAlign w:val="center"/>
          </w:tcPr>
          <w:p w14:paraId="18FC6E07">
            <w:pPr>
              <w:spacing w:line="360" w:lineRule="auto"/>
              <w:ind w:firstLine="5355" w:firstLineChars="2550"/>
              <w:jc w:val="center"/>
              <w:rPr>
                <w:rFonts w:ascii="宋体" w:hAnsi="宋体" w:cs="宋体"/>
                <w:kern w:val="0"/>
                <w:szCs w:val="21"/>
              </w:rPr>
            </w:pPr>
            <w:r>
              <w:rPr>
                <w:rFonts w:hint="eastAsia" w:ascii="宋体" w:hAnsi="宋体" w:cs="宋体"/>
                <w:kern w:val="0"/>
                <w:szCs w:val="21"/>
              </w:rPr>
              <w:t>（</w:t>
            </w:r>
            <w:r>
              <w:rPr>
                <w:rFonts w:hint="eastAsia"/>
              </w:rPr>
              <w:t>含税</w:t>
            </w:r>
            <w:r>
              <w:rPr>
                <w:rFonts w:hint="eastAsia" w:ascii="宋体" w:hAnsi="宋体" w:cs="宋体"/>
                <w:kern w:val="0"/>
                <w:szCs w:val="21"/>
              </w:rPr>
              <w:t>13%到货价</w:t>
            </w:r>
            <w:r>
              <w:rPr>
                <w:rFonts w:ascii="宋体" w:hAnsi="宋体" w:cs="宋体"/>
                <w:kern w:val="0"/>
                <w:szCs w:val="21"/>
              </w:rPr>
              <w:t>）</w:t>
            </w:r>
          </w:p>
        </w:tc>
      </w:tr>
    </w:tbl>
    <w:p w14:paraId="5C349530">
      <w:pPr>
        <w:widowControl/>
        <w:spacing w:line="400" w:lineRule="exact"/>
        <w:jc w:val="left"/>
        <w:rPr>
          <w:rFonts w:hint="eastAsia" w:cs="微软雅黑" w:asciiTheme="minorEastAsia" w:hAnsiTheme="minorEastAsia"/>
          <w:color w:val="333333"/>
          <w:szCs w:val="21"/>
          <w:shd w:val="clear" w:color="auto" w:fill="FFFFFF"/>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华文中宋">
    <w:panose1 w:val="02010600040101010101"/>
    <w:charset w:val="86"/>
    <w:family w:val="auto"/>
    <w:pitch w:val="default"/>
    <w:sig w:usb0="00000287" w:usb1="080F0000" w:usb2="00000000" w:usb3="00000000" w:csb0="0004009F" w:csb1="DFD7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F76445">
    <w:pPr>
      <w:pStyle w:val="11"/>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B534D86"/>
    <w:multiLevelType w:val="singleLevel"/>
    <w:tmpl w:val="1B534D86"/>
    <w:lvl w:ilvl="0" w:tentative="0">
      <w:start w:val="1"/>
      <w:numFmt w:val="chineseCounting"/>
      <w:suff w:val="nothing"/>
      <w:lvlText w:val="%1、"/>
      <w:lvlJc w:val="left"/>
      <w:pPr>
        <w:ind w:left="0" w:firstLine="0"/>
      </w:pPr>
    </w:lvl>
  </w:abstractNum>
  <w:num w:numId="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footnotePr>
    <w:numRestart w:val="eachPage"/>
  </w:footnotePr>
  <w:endnotePr>
    <w:numRestart w:val="eachSect"/>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YTNjYzZlYzEyMGM1YWY1YmJmZWI5MTE2NDk0ZDkwYWMifQ=="/>
  </w:docVars>
  <w:rsids>
    <w:rsidRoot w:val="68E366C2"/>
    <w:rsid w:val="00013B4B"/>
    <w:rsid w:val="00020C31"/>
    <w:rsid w:val="0002680F"/>
    <w:rsid w:val="00036C4A"/>
    <w:rsid w:val="0004769E"/>
    <w:rsid w:val="000D330E"/>
    <w:rsid w:val="000E7187"/>
    <w:rsid w:val="000F0AD9"/>
    <w:rsid w:val="001943D7"/>
    <w:rsid w:val="001A4182"/>
    <w:rsid w:val="001C629A"/>
    <w:rsid w:val="001D7FDD"/>
    <w:rsid w:val="0020164C"/>
    <w:rsid w:val="00245154"/>
    <w:rsid w:val="0024523E"/>
    <w:rsid w:val="00250E52"/>
    <w:rsid w:val="00282190"/>
    <w:rsid w:val="00282F87"/>
    <w:rsid w:val="002A3E58"/>
    <w:rsid w:val="002B79F3"/>
    <w:rsid w:val="00324C2D"/>
    <w:rsid w:val="003318FF"/>
    <w:rsid w:val="0033298B"/>
    <w:rsid w:val="00397BB8"/>
    <w:rsid w:val="003A3816"/>
    <w:rsid w:val="003E4366"/>
    <w:rsid w:val="003E5389"/>
    <w:rsid w:val="003F20E5"/>
    <w:rsid w:val="004062EF"/>
    <w:rsid w:val="00421D17"/>
    <w:rsid w:val="00422C00"/>
    <w:rsid w:val="00436D24"/>
    <w:rsid w:val="0044040F"/>
    <w:rsid w:val="0045125F"/>
    <w:rsid w:val="004A381E"/>
    <w:rsid w:val="004B4C8A"/>
    <w:rsid w:val="004C0761"/>
    <w:rsid w:val="004D4EC2"/>
    <w:rsid w:val="004F271F"/>
    <w:rsid w:val="00513C3B"/>
    <w:rsid w:val="00522B30"/>
    <w:rsid w:val="00570D5D"/>
    <w:rsid w:val="005D5438"/>
    <w:rsid w:val="00617C70"/>
    <w:rsid w:val="00630EED"/>
    <w:rsid w:val="00656B8D"/>
    <w:rsid w:val="00657AE4"/>
    <w:rsid w:val="00662340"/>
    <w:rsid w:val="00664174"/>
    <w:rsid w:val="006653E7"/>
    <w:rsid w:val="006727D9"/>
    <w:rsid w:val="00686D41"/>
    <w:rsid w:val="00696EB3"/>
    <w:rsid w:val="006A524D"/>
    <w:rsid w:val="006B1559"/>
    <w:rsid w:val="006C3264"/>
    <w:rsid w:val="006E7E7A"/>
    <w:rsid w:val="006F1D6C"/>
    <w:rsid w:val="00704907"/>
    <w:rsid w:val="0073117F"/>
    <w:rsid w:val="007775BD"/>
    <w:rsid w:val="0079184E"/>
    <w:rsid w:val="00792639"/>
    <w:rsid w:val="007D5679"/>
    <w:rsid w:val="007E6C34"/>
    <w:rsid w:val="008E2B71"/>
    <w:rsid w:val="008F3917"/>
    <w:rsid w:val="009057F6"/>
    <w:rsid w:val="009102F8"/>
    <w:rsid w:val="009874B8"/>
    <w:rsid w:val="009958A0"/>
    <w:rsid w:val="009A2BF8"/>
    <w:rsid w:val="009A5246"/>
    <w:rsid w:val="00A00AC5"/>
    <w:rsid w:val="00A67E65"/>
    <w:rsid w:val="00AA1E41"/>
    <w:rsid w:val="00AC46D2"/>
    <w:rsid w:val="00AD5851"/>
    <w:rsid w:val="00B12F9B"/>
    <w:rsid w:val="00B20CCA"/>
    <w:rsid w:val="00B21C9F"/>
    <w:rsid w:val="00B30368"/>
    <w:rsid w:val="00BD131C"/>
    <w:rsid w:val="00BE189D"/>
    <w:rsid w:val="00BE1D70"/>
    <w:rsid w:val="00BE21A6"/>
    <w:rsid w:val="00BE5696"/>
    <w:rsid w:val="00C00C05"/>
    <w:rsid w:val="00C35FA2"/>
    <w:rsid w:val="00C736B9"/>
    <w:rsid w:val="00C74E56"/>
    <w:rsid w:val="00CC434D"/>
    <w:rsid w:val="00CF1741"/>
    <w:rsid w:val="00D24CB3"/>
    <w:rsid w:val="00D43508"/>
    <w:rsid w:val="00D44711"/>
    <w:rsid w:val="00DC5781"/>
    <w:rsid w:val="00DD7668"/>
    <w:rsid w:val="00E40893"/>
    <w:rsid w:val="00E461FD"/>
    <w:rsid w:val="00E56FA1"/>
    <w:rsid w:val="00E619DE"/>
    <w:rsid w:val="00EE0219"/>
    <w:rsid w:val="00F41F86"/>
    <w:rsid w:val="00F46F3C"/>
    <w:rsid w:val="00FD56FC"/>
    <w:rsid w:val="00FE541A"/>
    <w:rsid w:val="01171D3B"/>
    <w:rsid w:val="01A4432E"/>
    <w:rsid w:val="02A80AD5"/>
    <w:rsid w:val="03A67D02"/>
    <w:rsid w:val="07CC0430"/>
    <w:rsid w:val="08194501"/>
    <w:rsid w:val="09FF085E"/>
    <w:rsid w:val="10861954"/>
    <w:rsid w:val="10F75052"/>
    <w:rsid w:val="13DF071B"/>
    <w:rsid w:val="15A02A9A"/>
    <w:rsid w:val="15CA766E"/>
    <w:rsid w:val="18410977"/>
    <w:rsid w:val="18E414A1"/>
    <w:rsid w:val="18F47CAB"/>
    <w:rsid w:val="19B94C9B"/>
    <w:rsid w:val="1AD25EC1"/>
    <w:rsid w:val="1BDD5855"/>
    <w:rsid w:val="1DC069A4"/>
    <w:rsid w:val="1E5746B6"/>
    <w:rsid w:val="1E9A1AAA"/>
    <w:rsid w:val="21FF2F77"/>
    <w:rsid w:val="23706BDE"/>
    <w:rsid w:val="241E2177"/>
    <w:rsid w:val="25BB2F11"/>
    <w:rsid w:val="263F5275"/>
    <w:rsid w:val="2778128A"/>
    <w:rsid w:val="27BE3F5B"/>
    <w:rsid w:val="2A0B1DFF"/>
    <w:rsid w:val="2A3C4328"/>
    <w:rsid w:val="2C3F1063"/>
    <w:rsid w:val="2CDF7FCA"/>
    <w:rsid w:val="2CE61740"/>
    <w:rsid w:val="2D324DFD"/>
    <w:rsid w:val="2EEC1430"/>
    <w:rsid w:val="2F202AB3"/>
    <w:rsid w:val="323E5E6A"/>
    <w:rsid w:val="35D47389"/>
    <w:rsid w:val="35FC1404"/>
    <w:rsid w:val="36581519"/>
    <w:rsid w:val="38271635"/>
    <w:rsid w:val="3BB6508F"/>
    <w:rsid w:val="41FE55FA"/>
    <w:rsid w:val="436F0886"/>
    <w:rsid w:val="44BB612D"/>
    <w:rsid w:val="45802D0F"/>
    <w:rsid w:val="486B3F0B"/>
    <w:rsid w:val="4A182EDB"/>
    <w:rsid w:val="4BD01C90"/>
    <w:rsid w:val="4EC13141"/>
    <w:rsid w:val="4F3F10F0"/>
    <w:rsid w:val="4FE5180D"/>
    <w:rsid w:val="53061C45"/>
    <w:rsid w:val="55FB3945"/>
    <w:rsid w:val="56B20379"/>
    <w:rsid w:val="583929B1"/>
    <w:rsid w:val="58EA0D21"/>
    <w:rsid w:val="5A74559A"/>
    <w:rsid w:val="5EB13BC5"/>
    <w:rsid w:val="5EF41EF5"/>
    <w:rsid w:val="5F8672E6"/>
    <w:rsid w:val="60DC6229"/>
    <w:rsid w:val="611F1B28"/>
    <w:rsid w:val="6357165A"/>
    <w:rsid w:val="64B33288"/>
    <w:rsid w:val="660B3755"/>
    <w:rsid w:val="67317F0F"/>
    <w:rsid w:val="67801DCE"/>
    <w:rsid w:val="68E366C2"/>
    <w:rsid w:val="6BF127A9"/>
    <w:rsid w:val="6E5116AC"/>
    <w:rsid w:val="6F4B571A"/>
    <w:rsid w:val="6F934EDD"/>
    <w:rsid w:val="7403730B"/>
    <w:rsid w:val="745D327B"/>
    <w:rsid w:val="750A24EF"/>
    <w:rsid w:val="775742D2"/>
    <w:rsid w:val="78AB2521"/>
    <w:rsid w:val="79DB7492"/>
    <w:rsid w:val="7AA12D40"/>
    <w:rsid w:val="7D455B83"/>
    <w:rsid w:val="7E010CF7"/>
    <w:rsid w:val="7E1844A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2"/>
    <w:basedOn w:val="6"/>
    <w:next w:val="7"/>
    <w:qFormat/>
    <w:uiPriority w:val="0"/>
    <w:pPr>
      <w:spacing w:before="360" w:after="120" w:line="360" w:lineRule="auto"/>
      <w:ind w:left="-5"/>
      <w:jc w:val="center"/>
      <w:outlineLvl w:val="1"/>
    </w:pPr>
    <w:rPr>
      <w:rFonts w:eastAsia="黑体" w:cs="Times New Roman"/>
      <w:b/>
      <w:sz w:val="32"/>
      <w:szCs w:val="20"/>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next w:val="1"/>
    <w:qFormat/>
    <w:uiPriority w:val="0"/>
    <w:pPr>
      <w:tabs>
        <w:tab w:val="left" w:pos="574"/>
      </w:tabs>
      <w:ind w:firstLine="420" w:firstLineChars="100"/>
    </w:pPr>
    <w:rPr>
      <w:rFonts w:ascii="Times New Roman" w:hAnsi="Times New Roman"/>
    </w:rPr>
  </w:style>
  <w:style w:type="paragraph" w:styleId="3">
    <w:name w:val="Body Text"/>
    <w:basedOn w:val="1"/>
    <w:next w:val="4"/>
    <w:qFormat/>
    <w:uiPriority w:val="0"/>
    <w:pPr>
      <w:tabs>
        <w:tab w:val="left" w:pos="574"/>
      </w:tabs>
      <w:spacing w:line="288" w:lineRule="auto"/>
    </w:pPr>
    <w:rPr>
      <w:rFonts w:ascii="宋体" w:hAnsi="宋体"/>
      <w:szCs w:val="20"/>
    </w:rPr>
  </w:style>
  <w:style w:type="paragraph" w:styleId="4">
    <w:name w:val="Date"/>
    <w:basedOn w:val="1"/>
    <w:next w:val="1"/>
    <w:qFormat/>
    <w:uiPriority w:val="0"/>
    <w:rPr>
      <w:rFonts w:eastAsia="仿宋_GB2312"/>
      <w:sz w:val="28"/>
      <w:szCs w:val="20"/>
    </w:rPr>
  </w:style>
  <w:style w:type="paragraph" w:styleId="6">
    <w:name w:val="toa heading"/>
    <w:basedOn w:val="1"/>
    <w:next w:val="1"/>
    <w:semiHidden/>
    <w:qFormat/>
    <w:uiPriority w:val="0"/>
    <w:pPr>
      <w:spacing w:before="120"/>
    </w:pPr>
    <w:rPr>
      <w:rFonts w:ascii="Arial" w:hAnsi="Arial" w:cs="Arial"/>
      <w:sz w:val="24"/>
    </w:rPr>
  </w:style>
  <w:style w:type="paragraph" w:styleId="7">
    <w:name w:val="Title"/>
    <w:basedOn w:val="1"/>
    <w:link w:val="22"/>
    <w:autoRedefine/>
    <w:qFormat/>
    <w:uiPriority w:val="0"/>
    <w:pPr>
      <w:spacing w:before="240" w:after="60"/>
      <w:jc w:val="center"/>
      <w:outlineLvl w:val="0"/>
    </w:pPr>
    <w:rPr>
      <w:rFonts w:ascii="Arial" w:hAnsi="Arial" w:eastAsia="宋体" w:cs="Arial"/>
      <w:b/>
      <w:bCs/>
      <w:sz w:val="32"/>
      <w:szCs w:val="32"/>
    </w:rPr>
  </w:style>
  <w:style w:type="paragraph" w:styleId="8">
    <w:name w:val="Plain Text"/>
    <w:basedOn w:val="1"/>
    <w:qFormat/>
    <w:uiPriority w:val="0"/>
    <w:rPr>
      <w:rFonts w:ascii="宋体" w:hAnsi="Courier New"/>
      <w:szCs w:val="20"/>
    </w:rPr>
  </w:style>
  <w:style w:type="paragraph" w:styleId="9">
    <w:name w:val="Balloon Text"/>
    <w:basedOn w:val="1"/>
    <w:link w:val="21"/>
    <w:qFormat/>
    <w:uiPriority w:val="0"/>
    <w:rPr>
      <w:sz w:val="18"/>
      <w:szCs w:val="18"/>
    </w:rPr>
  </w:style>
  <w:style w:type="paragraph" w:styleId="10">
    <w:name w:val="footer"/>
    <w:basedOn w:val="1"/>
    <w:link w:val="19"/>
    <w:qFormat/>
    <w:uiPriority w:val="0"/>
    <w:pPr>
      <w:tabs>
        <w:tab w:val="center" w:pos="4153"/>
        <w:tab w:val="right" w:pos="8306"/>
      </w:tabs>
      <w:snapToGrid w:val="0"/>
      <w:jc w:val="left"/>
    </w:pPr>
    <w:rPr>
      <w:sz w:val="18"/>
      <w:szCs w:val="18"/>
    </w:rPr>
  </w:style>
  <w:style w:type="paragraph" w:styleId="11">
    <w:name w:val="header"/>
    <w:basedOn w:val="1"/>
    <w:link w:val="18"/>
    <w:qFormat/>
    <w:uiPriority w:val="0"/>
    <w:pPr>
      <w:pBdr>
        <w:bottom w:val="single" w:color="auto" w:sz="6" w:space="1"/>
      </w:pBdr>
      <w:tabs>
        <w:tab w:val="center" w:pos="4153"/>
        <w:tab w:val="right" w:pos="8306"/>
      </w:tabs>
      <w:snapToGrid w:val="0"/>
      <w:jc w:val="center"/>
    </w:pPr>
    <w:rPr>
      <w:sz w:val="18"/>
      <w:szCs w:val="18"/>
    </w:rPr>
  </w:style>
  <w:style w:type="paragraph" w:styleId="12">
    <w:name w:val="Normal (Web)"/>
    <w:basedOn w:val="1"/>
    <w:qFormat/>
    <w:uiPriority w:val="0"/>
    <w:pPr>
      <w:spacing w:beforeAutospacing="1" w:afterAutospacing="1"/>
      <w:jc w:val="left"/>
    </w:pPr>
    <w:rPr>
      <w:rFonts w:cs="Times New Roman"/>
      <w:kern w:val="0"/>
      <w:sz w:val="24"/>
    </w:rPr>
  </w:style>
  <w:style w:type="table" w:styleId="14">
    <w:name w:val="Table Grid"/>
    <w:basedOn w:val="13"/>
    <w:qFormat/>
    <w:uiPriority w:val="59"/>
    <w:pPr>
      <w:widowControl w:val="0"/>
      <w:jc w:val="both"/>
    </w:pPr>
    <w:rPr>
      <w:rFonts w:asciiTheme="minorHAnsi" w:hAnsiTheme="minorHAnsi" w:eastAsiaTheme="minorEastAsia" w:cstheme="minorBid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6">
    <w:name w:val="Strong"/>
    <w:basedOn w:val="15"/>
    <w:autoRedefine/>
    <w:qFormat/>
    <w:uiPriority w:val="22"/>
    <w:rPr>
      <w:b/>
    </w:rPr>
  </w:style>
  <w:style w:type="character" w:styleId="17">
    <w:name w:val="Hyperlink"/>
    <w:basedOn w:val="15"/>
    <w:autoRedefine/>
    <w:qFormat/>
    <w:uiPriority w:val="0"/>
    <w:rPr>
      <w:color w:val="0563C1" w:themeColor="hyperlink"/>
      <w:u w:val="single"/>
    </w:rPr>
  </w:style>
  <w:style w:type="character" w:customStyle="1" w:styleId="18">
    <w:name w:val="页眉 Char"/>
    <w:basedOn w:val="15"/>
    <w:link w:val="11"/>
    <w:qFormat/>
    <w:uiPriority w:val="0"/>
    <w:rPr>
      <w:rFonts w:asciiTheme="minorHAnsi" w:hAnsiTheme="minorHAnsi" w:eastAsiaTheme="minorEastAsia" w:cstheme="minorBidi"/>
      <w:kern w:val="2"/>
      <w:sz w:val="18"/>
      <w:szCs w:val="18"/>
    </w:rPr>
  </w:style>
  <w:style w:type="character" w:customStyle="1" w:styleId="19">
    <w:name w:val="页脚 Char"/>
    <w:basedOn w:val="15"/>
    <w:link w:val="10"/>
    <w:autoRedefine/>
    <w:qFormat/>
    <w:uiPriority w:val="0"/>
    <w:rPr>
      <w:rFonts w:asciiTheme="minorHAnsi" w:hAnsiTheme="minorHAnsi" w:eastAsiaTheme="minorEastAsia" w:cstheme="minorBidi"/>
      <w:kern w:val="2"/>
      <w:sz w:val="18"/>
      <w:szCs w:val="18"/>
    </w:rPr>
  </w:style>
  <w:style w:type="paragraph" w:styleId="20">
    <w:name w:val="List Paragraph"/>
    <w:basedOn w:val="1"/>
    <w:unhideWhenUsed/>
    <w:qFormat/>
    <w:uiPriority w:val="99"/>
    <w:pPr>
      <w:ind w:firstLine="420" w:firstLineChars="200"/>
    </w:pPr>
  </w:style>
  <w:style w:type="character" w:customStyle="1" w:styleId="21">
    <w:name w:val="批注框文本 Char"/>
    <w:basedOn w:val="15"/>
    <w:link w:val="9"/>
    <w:qFormat/>
    <w:uiPriority w:val="0"/>
    <w:rPr>
      <w:rFonts w:asciiTheme="minorHAnsi" w:hAnsiTheme="minorHAnsi" w:eastAsiaTheme="minorEastAsia" w:cstheme="minorBidi"/>
      <w:kern w:val="2"/>
      <w:sz w:val="18"/>
      <w:szCs w:val="18"/>
    </w:rPr>
  </w:style>
  <w:style w:type="character" w:customStyle="1" w:styleId="22">
    <w:name w:val="标题 Char"/>
    <w:basedOn w:val="15"/>
    <w:link w:val="7"/>
    <w:qFormat/>
    <w:uiPriority w:val="0"/>
    <w:rPr>
      <w:rFonts w:ascii="Arial" w:hAnsi="Arial" w:cs="Arial"/>
      <w:b/>
      <w:bCs/>
      <w:kern w:val="2"/>
      <w:sz w:val="32"/>
      <w:szCs w:val="32"/>
    </w:rPr>
  </w:style>
  <w:style w:type="paragraph" w:customStyle="1" w:styleId="23">
    <w:name w:val="纯文本2"/>
    <w:basedOn w:val="1"/>
    <w:autoRedefine/>
    <w:qFormat/>
    <w:uiPriority w:val="0"/>
    <w:pPr>
      <w:widowControl/>
      <w:jc w:val="left"/>
    </w:pPr>
    <w:rPr>
      <w:rFonts w:ascii="宋体" w:hAnsi="Courier New"/>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Pages>
  <Words>2895</Words>
  <Characters>3194</Characters>
  <Lines>12</Lines>
  <Paragraphs>3</Paragraphs>
  <TotalTime>72</TotalTime>
  <ScaleCrop>false</ScaleCrop>
  <LinksUpToDate>false</LinksUpToDate>
  <CharactersWithSpaces>3526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2024-01-16T06:42:00Z</dcterms:created>
  <dc:creator>王炸</dc:creator>
  <cp:lastModifiedBy>璎珞金灯</cp:lastModifiedBy>
  <cp:lastPrinted>2023-05-04T00:52:00Z</cp:lastPrinted>
  <dcterms:modified xsi:type="dcterms:W3CDTF">2025-10-16T00:19:12Z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A347547E934D41658EF9939CB637D7C6_11</vt:lpwstr>
  </property>
  <property fmtid="{D5CDD505-2E9C-101B-9397-08002B2CF9AE}" pid="4" name="KSOTemplateDocerSaveRecord">
    <vt:lpwstr>eyJoZGlkIjoiYTNjYzZlYzEyMGM1YWY1YmJmZWI5MTE2NDk0ZDkwYWMiLCJ1c2VySWQiOiI1NjY5MTE1MzIifQ==</vt:lpwstr>
  </property>
</Properties>
</file>