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351A" w:rsidRDefault="00E23232">
      <w:r>
        <w:t>最高限价改为</w:t>
      </w:r>
      <w:r>
        <w:rPr>
          <w:rFonts w:hint="eastAsia"/>
        </w:rPr>
        <w:t>297000.00</w:t>
      </w:r>
      <w:r>
        <w:rPr>
          <w:rFonts w:hint="eastAsia"/>
        </w:rPr>
        <w:t>元</w:t>
      </w:r>
    </w:p>
    <w:sectPr w:rsidR="0035351A" w:rsidSect="006E33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3232"/>
    <w:rsid w:val="00655CD5"/>
    <w:rsid w:val="006E33DC"/>
    <w:rsid w:val="00AF5412"/>
    <w:rsid w:val="00E23232"/>
    <w:rsid w:val="00F1556D"/>
    <w:rsid w:val="00F606AE"/>
    <w:rsid w:val="00FB49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33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江澜</dc:creator>
  <cp:lastModifiedBy>江澜</cp:lastModifiedBy>
  <cp:revision>1</cp:revision>
  <dcterms:created xsi:type="dcterms:W3CDTF">2025-10-14T01:28:00Z</dcterms:created>
  <dcterms:modified xsi:type="dcterms:W3CDTF">2025-10-14T01:30:00Z</dcterms:modified>
</cp:coreProperties>
</file>