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E9D7A">
      <w:pPr>
        <w:jc w:val="center"/>
        <w:rPr>
          <w:rFonts w:hint="eastAsia" w:ascii="黑体" w:eastAsia="黑体"/>
          <w:b/>
          <w:sz w:val="44"/>
          <w:szCs w:val="44"/>
        </w:rPr>
      </w:pPr>
      <w:r>
        <w:rPr>
          <w:sz w:val="20"/>
        </w:rPr>
        <mc:AlternateContent>
          <mc:Choice Requires="wps">
            <w:drawing>
              <wp:anchor distT="0" distB="0" distL="114300" distR="114300" simplePos="0" relativeHeight="251659264" behindDoc="0" locked="0" layoutInCell="1" allowOverlap="1">
                <wp:simplePos x="0" y="0"/>
                <wp:positionH relativeFrom="column">
                  <wp:posOffset>4791710</wp:posOffset>
                </wp:positionH>
                <wp:positionV relativeFrom="paragraph">
                  <wp:posOffset>-626110</wp:posOffset>
                </wp:positionV>
                <wp:extent cx="1485900" cy="551815"/>
                <wp:effectExtent l="0" t="0" r="0" b="635"/>
                <wp:wrapNone/>
                <wp:docPr id="2" name="文本框 2"/>
                <wp:cNvGraphicFramePr/>
                <a:graphic xmlns:a="http://schemas.openxmlformats.org/drawingml/2006/main">
                  <a:graphicData uri="http://schemas.microsoft.com/office/word/2010/wordprocessingShape">
                    <wps:wsp>
                      <wps:cNvSpPr txBox="1"/>
                      <wps:spPr>
                        <a:xfrm>
                          <a:off x="0" y="0"/>
                          <a:ext cx="1485900" cy="551815"/>
                        </a:xfrm>
                        <a:prstGeom prst="rect">
                          <a:avLst/>
                        </a:prstGeom>
                        <a:solidFill>
                          <a:srgbClr val="FFFFFF"/>
                        </a:solidFill>
                        <a:ln>
                          <a:noFill/>
                        </a:ln>
                      </wps:spPr>
                      <wps:txbx>
                        <w:txbxContent>
                          <w:p w14:paraId="217A2A0A">
                            <w:pPr>
                              <w:spacing w:line="240" w:lineRule="exact"/>
                              <w:rPr>
                                <w:b/>
                                <w:bCs/>
                                <w:sz w:val="15"/>
                              </w:rPr>
                            </w:pPr>
                            <w:r>
                              <w:rPr>
                                <w:rFonts w:hint="eastAsia"/>
                                <w:b/>
                                <w:bCs/>
                                <w:sz w:val="15"/>
                              </w:rPr>
                              <w:t xml:space="preserve">地址:浙江衢州柯城区   </w:t>
                            </w:r>
                          </w:p>
                          <w:p w14:paraId="20A94442">
                            <w:pPr>
                              <w:spacing w:line="240" w:lineRule="exact"/>
                              <w:rPr>
                                <w:rFonts w:hint="eastAsia"/>
                                <w:b/>
                                <w:bCs/>
                                <w:sz w:val="15"/>
                              </w:rPr>
                            </w:pPr>
                            <w:r>
                              <w:rPr>
                                <w:rFonts w:hint="eastAsia"/>
                                <w:b/>
                                <w:bCs/>
                                <w:sz w:val="15"/>
                              </w:rPr>
                              <w:t>邮编:324004</w:t>
                            </w:r>
                          </w:p>
                          <w:p w14:paraId="587DE4A3">
                            <w:pPr>
                              <w:spacing w:line="240" w:lineRule="exact"/>
                              <w:rPr>
                                <w:rFonts w:hint="eastAsia"/>
                                <w:b/>
                                <w:bCs/>
                                <w:sz w:val="15"/>
                              </w:rPr>
                            </w:pPr>
                            <w:r>
                              <w:rPr>
                                <w:rFonts w:hint="eastAsia"/>
                                <w:b/>
                                <w:bCs/>
                                <w:sz w:val="15"/>
                              </w:rPr>
                              <w:t>网址:www.juhua56.com.cn</w:t>
                            </w:r>
                          </w:p>
                        </w:txbxContent>
                      </wps:txbx>
                      <wps:bodyPr upright="1"/>
                    </wps:wsp>
                  </a:graphicData>
                </a:graphic>
              </wp:anchor>
            </w:drawing>
          </mc:Choice>
          <mc:Fallback>
            <w:pict>
              <v:shape id="_x0000_s1026" o:spid="_x0000_s1026" o:spt="202" type="#_x0000_t202" style="position:absolute;left:0pt;margin-left:377.3pt;margin-top:-49.3pt;height:43.45pt;width:117pt;z-index:251659264;mso-width-relative:page;mso-height-relative:page;" fillcolor="#FFFFFF" filled="t" stroked="f" coordsize="21600,21600" o:gfxdata="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Yt249gAAAALAQAADwAAAAAAAAABACAAAAAiAAAAZHJzL2Rvd25yZXYueG1s&#10;UEsBAhQAFAAAAAgAh07iQFWkDXG/AQAAdwMAAA4AAAAAAAAAAQAgAAAAJwEAAGRycy9lMm9Eb2Mu&#10;eG1sUEsFBgAAAAAGAAYAWQEAAFgFAAAAAA==&#10;">
                <v:fill on="t" focussize="0,0"/>
                <v:stroke on="f"/>
                <v:imagedata o:title=""/>
                <o:lock v:ext="edit" aspectratio="f"/>
                <v:textbox>
                  <w:txbxContent>
                    <w:p w14:paraId="217A2A0A">
                      <w:pPr>
                        <w:spacing w:line="240" w:lineRule="exact"/>
                        <w:rPr>
                          <w:b/>
                          <w:bCs/>
                          <w:sz w:val="15"/>
                        </w:rPr>
                      </w:pPr>
                      <w:r>
                        <w:rPr>
                          <w:rFonts w:hint="eastAsia"/>
                          <w:b/>
                          <w:bCs/>
                          <w:sz w:val="15"/>
                        </w:rPr>
                        <w:t xml:space="preserve">地址:浙江衢州柯城区   </w:t>
                      </w:r>
                    </w:p>
                    <w:p w14:paraId="20A94442">
                      <w:pPr>
                        <w:spacing w:line="240" w:lineRule="exact"/>
                        <w:rPr>
                          <w:rFonts w:hint="eastAsia"/>
                          <w:b/>
                          <w:bCs/>
                          <w:sz w:val="15"/>
                        </w:rPr>
                      </w:pPr>
                      <w:r>
                        <w:rPr>
                          <w:rFonts w:hint="eastAsia"/>
                          <w:b/>
                          <w:bCs/>
                          <w:sz w:val="15"/>
                        </w:rPr>
                        <w:t>邮编:324004</w:t>
                      </w:r>
                    </w:p>
                    <w:p w14:paraId="587DE4A3">
                      <w:pPr>
                        <w:spacing w:line="240" w:lineRule="exact"/>
                        <w:rPr>
                          <w:rFonts w:hint="eastAsia"/>
                          <w:b/>
                          <w:bCs/>
                          <w:sz w:val="15"/>
                        </w:rPr>
                      </w:pPr>
                      <w:r>
                        <w:rPr>
                          <w:rFonts w:hint="eastAsia"/>
                          <w:b/>
                          <w:bCs/>
                          <w:sz w:val="15"/>
                        </w:rPr>
                        <w:t>网址:www.juhua56.com.cn</w:t>
                      </w:r>
                    </w:p>
                  </w:txbxContent>
                </v:textbox>
              </v:shape>
            </w:pict>
          </mc:Fallback>
        </mc:AlternateContent>
      </w:r>
      <w:r>
        <w:rPr>
          <w:rFonts w:hint="eastAsia" w:ascii="黑体" w:eastAsia="黑体"/>
          <w:b/>
          <w:sz w:val="44"/>
          <w:szCs w:val="44"/>
        </w:rPr>
        <w:t>竞价公告</w:t>
      </w:r>
    </w:p>
    <w:p w14:paraId="1D4EBDC0">
      <w:pPr>
        <w:jc w:val="center"/>
        <w:rPr>
          <w:rFonts w:hint="eastAsia" w:ascii="Arial" w:hAnsi="Arial" w:cs="Arial"/>
          <w:b/>
          <w:color w:val="000000"/>
          <w:szCs w:val="21"/>
        </w:rPr>
      </w:pPr>
      <w:r>
        <w:rPr>
          <w:rFonts w:hint="eastAsia" w:ascii="黑体" w:eastAsia="黑体"/>
          <w:b/>
          <w:sz w:val="18"/>
          <w:szCs w:val="18"/>
        </w:rPr>
        <w:t xml:space="preserve">                                    </w:t>
      </w:r>
    </w:p>
    <w:p w14:paraId="4B9DEE18">
      <w:pPr>
        <w:spacing w:line="240" w:lineRule="exact"/>
        <w:rPr>
          <w:rFonts w:hint="eastAsia" w:ascii="Arial" w:hAnsi="Arial" w:cs="Arial"/>
          <w:b/>
          <w:color w:val="000000"/>
          <w:sz w:val="15"/>
          <w:szCs w:val="15"/>
        </w:rPr>
      </w:pPr>
    </w:p>
    <w:p w14:paraId="41250D96">
      <w:pPr>
        <w:spacing w:line="440" w:lineRule="exact"/>
        <w:ind w:firstLine="420" w:firstLineChars="200"/>
        <w:rPr>
          <w:rFonts w:hint="eastAsia" w:ascii="宋体" w:hAnsi="宋体" w:cs="Arial"/>
          <w:color w:val="000000"/>
          <w:szCs w:val="21"/>
        </w:rPr>
      </w:pPr>
      <w:r>
        <w:rPr>
          <w:rFonts w:hint="eastAsia" w:ascii="宋体" w:hAnsi="宋体" w:cs="Arial"/>
          <w:color w:val="000000"/>
          <w:szCs w:val="21"/>
        </w:rPr>
        <w:t>我公司因集团公司</w:t>
      </w:r>
      <w:r>
        <w:rPr>
          <w:rFonts w:hint="eastAsia" w:ascii="宋体" w:hAnsi="宋体" w:cs="Arial"/>
          <w:color w:val="000000"/>
          <w:szCs w:val="21"/>
          <w:highlight w:val="yellow"/>
          <w:lang w:val="en-US" w:eastAsia="zh-CN"/>
        </w:rPr>
        <w:t>兰氟</w:t>
      </w:r>
      <w:r>
        <w:rPr>
          <w:rFonts w:hint="eastAsia" w:ascii="宋体" w:hAnsi="宋体" w:cs="Arial"/>
          <w:szCs w:val="21"/>
        </w:rPr>
        <w:t>公司生产</w:t>
      </w:r>
      <w:r>
        <w:rPr>
          <w:rFonts w:hint="eastAsia" w:ascii="宋体" w:hAnsi="宋体" w:cs="Arial"/>
          <w:color w:val="000000"/>
          <w:szCs w:val="21"/>
        </w:rPr>
        <w:t>需要，特在巨化数字化招采平台（</w:t>
      </w:r>
      <w:r>
        <w:rPr>
          <w:rFonts w:ascii="宋体" w:hAnsi="宋体" w:cs="Arial"/>
          <w:color w:val="000000"/>
          <w:szCs w:val="21"/>
        </w:rPr>
        <w:t>https://portal.jhit.com.cn/#/</w:t>
      </w:r>
      <w:r>
        <w:rPr>
          <w:rFonts w:hint="eastAsia" w:ascii="宋体" w:hAnsi="宋体" w:cs="Arial"/>
          <w:color w:val="000000"/>
          <w:szCs w:val="21"/>
        </w:rPr>
        <w:t>）采购如下产品，现特向贵公司询价，请予支持，报价截止时间以巨化数字化招采平台时间为准。</w:t>
      </w:r>
    </w:p>
    <w:p w14:paraId="46570C05">
      <w:pPr>
        <w:spacing w:line="440" w:lineRule="exact"/>
        <w:rPr>
          <w:rFonts w:hint="eastAsia" w:ascii="宋体" w:hAnsi="宋体" w:cs="Arial"/>
          <w:b/>
          <w:color w:val="000000"/>
          <w:szCs w:val="21"/>
        </w:rPr>
      </w:pPr>
      <w:r>
        <w:rPr>
          <w:rFonts w:hint="eastAsia" w:ascii="宋体" w:hAnsi="宋体" w:cs="Arial"/>
          <w:b/>
          <w:color w:val="000000"/>
          <w:szCs w:val="21"/>
        </w:rPr>
        <w:t>1、标的物及数量：</w:t>
      </w:r>
    </w:p>
    <w:p w14:paraId="14B6C9EC">
      <w:pPr>
        <w:spacing w:line="440" w:lineRule="exact"/>
        <w:ind w:firstLine="420" w:firstLineChars="200"/>
        <w:rPr>
          <w:rFonts w:hint="eastAsia" w:ascii="宋体" w:hAnsi="宋体" w:cs="Arial"/>
          <w:color w:val="000000"/>
          <w:sz w:val="21"/>
          <w:szCs w:val="21"/>
        </w:rPr>
      </w:pPr>
      <w:r>
        <w:rPr>
          <w:rFonts w:hint="eastAsia" w:ascii="宋体" w:hAnsi="宋体" w:cs="Arial"/>
          <w:color w:val="000000"/>
          <w:sz w:val="21"/>
          <w:szCs w:val="21"/>
        </w:rPr>
        <w:t>⑴.标的物：</w:t>
      </w:r>
      <w:r>
        <w:rPr>
          <w:rFonts w:hint="eastAsia" w:ascii="宋体" w:hAnsi="宋体" w:cs="Arial"/>
          <w:color w:val="000000"/>
          <w:sz w:val="21"/>
          <w:szCs w:val="21"/>
          <w:shd w:val="clear" w:color="auto" w:fill="FFFF00"/>
          <w:lang w:val="en-US" w:eastAsia="zh-CN"/>
        </w:rPr>
        <w:t>纯碱(工业级)</w:t>
      </w:r>
      <w:r>
        <w:rPr>
          <w:rFonts w:hint="eastAsia"/>
          <w:sz w:val="21"/>
          <w:szCs w:val="21"/>
        </w:rPr>
        <w:t xml:space="preserve"> </w:t>
      </w:r>
    </w:p>
    <w:p w14:paraId="63037034">
      <w:pPr>
        <w:spacing w:line="440" w:lineRule="exact"/>
        <w:ind w:firstLine="420" w:firstLineChars="200"/>
        <w:rPr>
          <w:rFonts w:hint="eastAsia" w:ascii="宋体" w:hAnsi="宋体" w:cs="Arial"/>
          <w:color w:val="000000"/>
          <w:sz w:val="21"/>
          <w:szCs w:val="21"/>
        </w:rPr>
      </w:pPr>
      <w:r>
        <w:rPr>
          <w:rFonts w:hint="eastAsia" w:ascii="宋体" w:hAnsi="宋体" w:cs="Arial"/>
          <w:color w:val="000000"/>
          <w:sz w:val="21"/>
          <w:szCs w:val="21"/>
        </w:rPr>
        <w:t xml:space="preserve">⑵.数量： </w:t>
      </w:r>
      <w:r>
        <w:rPr>
          <w:rFonts w:hint="eastAsia" w:ascii="宋体" w:hAnsi="宋体" w:cs="Arial"/>
          <w:color w:val="000000"/>
          <w:sz w:val="21"/>
          <w:szCs w:val="21"/>
          <w:shd w:val="clear" w:color="auto" w:fill="FFFF00"/>
        </w:rPr>
        <w:t xml:space="preserve"> </w:t>
      </w:r>
      <w:r>
        <w:rPr>
          <w:rFonts w:hint="eastAsia" w:ascii="宋体" w:hAnsi="宋体" w:cs="Arial"/>
          <w:color w:val="000000"/>
          <w:sz w:val="21"/>
          <w:szCs w:val="21"/>
          <w:shd w:val="clear" w:color="auto" w:fill="FFFF00"/>
          <w:lang w:val="en-US" w:eastAsia="zh-CN"/>
        </w:rPr>
        <w:t>50吨</w:t>
      </w:r>
      <w:r>
        <w:rPr>
          <w:rFonts w:hint="eastAsia" w:ascii="宋体" w:hAnsi="宋体" w:cs="Arial"/>
          <w:color w:val="000000"/>
          <w:sz w:val="21"/>
          <w:szCs w:val="21"/>
          <w:shd w:val="clear" w:color="auto" w:fill="FFFF00"/>
        </w:rPr>
        <w:t xml:space="preserve"> </w:t>
      </w:r>
    </w:p>
    <w:p w14:paraId="3C464820">
      <w:pPr>
        <w:spacing w:line="440" w:lineRule="exact"/>
        <w:ind w:firstLine="420" w:firstLineChars="200"/>
        <w:rPr>
          <w:rFonts w:hint="eastAsia" w:ascii="宋体" w:hAnsi="宋体" w:cs="Arial"/>
          <w:color w:val="000000"/>
          <w:sz w:val="21"/>
          <w:szCs w:val="21"/>
          <w:shd w:val="clear" w:color="auto" w:fill="FFFF00"/>
        </w:rPr>
      </w:pPr>
      <w:r>
        <w:rPr>
          <w:rFonts w:hint="eastAsia" w:ascii="宋体" w:hAnsi="宋体" w:cs="Arial"/>
          <w:color w:val="000000"/>
          <w:sz w:val="21"/>
          <w:szCs w:val="21"/>
        </w:rPr>
        <w:t xml:space="preserve">⑶.规格： </w:t>
      </w:r>
      <w:r>
        <w:rPr>
          <w:rFonts w:hint="eastAsia" w:ascii="宋体" w:hAnsi="宋体" w:cs="Arial"/>
          <w:color w:val="000000"/>
          <w:sz w:val="21"/>
          <w:szCs w:val="21"/>
          <w:shd w:val="clear" w:color="auto" w:fill="FFFF00"/>
        </w:rPr>
        <w:t xml:space="preserve"> 袋装 </w:t>
      </w:r>
    </w:p>
    <w:p w14:paraId="4F7EA7B9">
      <w:pPr>
        <w:spacing w:line="440" w:lineRule="exact"/>
        <w:ind w:firstLine="420" w:firstLineChars="200"/>
        <w:rPr>
          <w:rFonts w:hint="eastAsia" w:ascii="宋体" w:hAnsi="宋体" w:cs="Arial"/>
          <w:color w:val="000000"/>
          <w:sz w:val="21"/>
          <w:szCs w:val="21"/>
          <w:highlight w:val="yellow"/>
          <w:shd w:val="clear" w:color="auto" w:fill="FFFF00"/>
        </w:rPr>
      </w:pPr>
      <w:r>
        <w:rPr>
          <w:rFonts w:ascii="宋体" w:hAnsi="宋体" w:cs="宋体"/>
          <w:color w:val="000000"/>
          <w:kern w:val="0"/>
          <w:sz w:val="21"/>
          <w:szCs w:val="21"/>
        </w:rPr>
        <w:t>⑷.</w:t>
      </w:r>
      <w:r>
        <w:rPr>
          <w:rFonts w:hint="eastAsia" w:ascii="宋体" w:hAnsi="宋体" w:cs="Arial"/>
          <w:color w:val="000000"/>
          <w:sz w:val="21"/>
          <w:szCs w:val="21"/>
        </w:rPr>
        <w:t>包装要求：</w:t>
      </w:r>
      <w:r>
        <w:rPr>
          <w:rFonts w:hint="eastAsia" w:ascii="宋体" w:hAnsi="宋体" w:cs="Arial"/>
          <w:color w:val="000000"/>
          <w:sz w:val="21"/>
          <w:szCs w:val="21"/>
          <w:shd w:val="clear" w:color="auto" w:fill="FFFF00"/>
        </w:rPr>
        <w:t>外包装需有明显标识（如品名、组份含量、产地等）。</w:t>
      </w:r>
    </w:p>
    <w:p w14:paraId="0ADA253E">
      <w:pPr>
        <w:spacing w:line="440" w:lineRule="exact"/>
        <w:rPr>
          <w:rFonts w:hint="eastAsia" w:ascii="宋体" w:hAnsi="宋体" w:cs="Arial"/>
          <w:b/>
          <w:color w:val="000000"/>
          <w:szCs w:val="21"/>
        </w:rPr>
      </w:pPr>
      <w:r>
        <w:rPr>
          <w:rFonts w:hint="eastAsia" w:ascii="宋体" w:hAnsi="宋体" w:cs="Arial"/>
          <w:b/>
          <w:color w:val="000000"/>
          <w:szCs w:val="21"/>
        </w:rPr>
        <w:t>2、产品质量要求：</w:t>
      </w:r>
    </w:p>
    <w:p w14:paraId="030919FB">
      <w:pPr>
        <w:spacing w:line="440" w:lineRule="exact"/>
        <w:ind w:firstLine="422" w:firstLineChars="200"/>
        <w:rPr>
          <w:rFonts w:hint="eastAsia" w:ascii="宋体" w:hAnsi="宋体" w:cs="Arial"/>
          <w:b/>
          <w:bCs/>
          <w:color w:val="000000"/>
          <w:sz w:val="21"/>
          <w:szCs w:val="21"/>
          <w:lang w:val="en-US" w:eastAsia="zh-CN"/>
        </w:rPr>
      </w:pPr>
      <w:r>
        <w:rPr>
          <w:rFonts w:hint="eastAsia" w:ascii="宋体" w:hAnsi="宋体" w:cs="Arial"/>
          <w:b/>
          <w:bCs/>
          <w:color w:val="000000"/>
          <w:sz w:val="21"/>
          <w:szCs w:val="21"/>
          <w:lang w:val="en-US" w:eastAsia="zh-CN"/>
        </w:rPr>
        <w:t>优等品</w:t>
      </w:r>
    </w:p>
    <w:p w14:paraId="6261A774">
      <w:pPr>
        <w:spacing w:line="440" w:lineRule="exact"/>
        <w:ind w:firstLine="420" w:firstLineChars="200"/>
        <w:rPr>
          <w:rFonts w:hint="eastAsia" w:ascii="宋体" w:hAnsi="宋体" w:cs="Arial"/>
          <w:color w:val="000000"/>
          <w:sz w:val="21"/>
          <w:szCs w:val="21"/>
        </w:rPr>
      </w:pPr>
      <w:r>
        <w:rPr>
          <w:rFonts w:hint="eastAsia" w:ascii="宋体" w:hAnsi="宋体" w:cs="Arial"/>
          <w:color w:val="000000"/>
          <w:sz w:val="21"/>
          <w:szCs w:val="21"/>
        </w:rPr>
        <w:t>主要指标:</w:t>
      </w:r>
    </w:p>
    <w:p w14:paraId="12022D2B">
      <w:pPr>
        <w:spacing w:line="440" w:lineRule="exact"/>
        <w:ind w:firstLine="420" w:firstLineChars="200"/>
        <w:rPr>
          <w:rFonts w:hint="eastAsia" w:ascii="宋体" w:hAnsi="宋体" w:cs="Arial"/>
          <w:color w:val="000000"/>
          <w:sz w:val="21"/>
          <w:szCs w:val="21"/>
          <w:lang w:val="en-US" w:eastAsia="zh-CN"/>
        </w:rPr>
      </w:pPr>
      <w:r>
        <w:rPr>
          <w:rFonts w:hint="eastAsia" w:ascii="宋体" w:hAnsi="宋体" w:cs="Arial"/>
          <w:color w:val="000000"/>
          <w:sz w:val="21"/>
          <w:szCs w:val="21"/>
        </w:rPr>
        <w:t>总碱量(以Na2C03计，以干基计)w/%≥9</w:t>
      </w:r>
      <w:r>
        <w:rPr>
          <w:rFonts w:hint="eastAsia" w:ascii="宋体" w:hAnsi="宋体" w:cs="Arial"/>
          <w:color w:val="000000"/>
          <w:sz w:val="21"/>
          <w:szCs w:val="21"/>
          <w:lang w:val="en-US" w:eastAsia="zh-CN"/>
        </w:rPr>
        <w:t>9.2</w:t>
      </w:r>
    </w:p>
    <w:p w14:paraId="27E128D0">
      <w:pPr>
        <w:spacing w:line="440" w:lineRule="exact"/>
        <w:ind w:firstLine="420" w:firstLineChars="200"/>
        <w:rPr>
          <w:rFonts w:hint="default" w:ascii="宋体" w:hAnsi="宋体" w:eastAsia="宋体" w:cs="Arial"/>
          <w:color w:val="000000"/>
          <w:sz w:val="21"/>
          <w:szCs w:val="21"/>
          <w:lang w:val="en-US" w:eastAsia="zh-CN"/>
        </w:rPr>
      </w:pPr>
      <w:r>
        <w:rPr>
          <w:rFonts w:hint="eastAsia" w:ascii="宋体" w:hAnsi="宋体" w:cs="Arial"/>
          <w:color w:val="000000"/>
          <w:sz w:val="21"/>
          <w:szCs w:val="21"/>
          <w:lang w:val="en-US" w:eastAsia="zh-CN"/>
        </w:rPr>
        <w:t>总碱量(以Na2C03计，以湿基计)w/%</w:t>
      </w:r>
      <w:r>
        <w:rPr>
          <w:rFonts w:hint="eastAsia" w:ascii="宋体" w:hAnsi="宋体" w:cs="Arial"/>
          <w:color w:val="000000"/>
          <w:sz w:val="21"/>
          <w:szCs w:val="21"/>
        </w:rPr>
        <w:t>≥</w:t>
      </w:r>
      <w:r>
        <w:rPr>
          <w:rFonts w:hint="eastAsia" w:ascii="宋体" w:hAnsi="宋体" w:cs="Arial"/>
          <w:color w:val="000000"/>
          <w:sz w:val="21"/>
          <w:szCs w:val="21"/>
          <w:lang w:val="en-US" w:eastAsia="zh-CN"/>
        </w:rPr>
        <w:t>97.9</w:t>
      </w:r>
    </w:p>
    <w:p w14:paraId="6A5872FA">
      <w:pPr>
        <w:spacing w:line="440" w:lineRule="exact"/>
        <w:ind w:firstLine="420" w:firstLineChars="200"/>
        <w:rPr>
          <w:rFonts w:hint="eastAsia" w:ascii="宋体" w:hAnsi="宋体" w:cs="Arial"/>
          <w:color w:val="000000"/>
          <w:sz w:val="21"/>
          <w:szCs w:val="21"/>
          <w:lang w:val="en-US" w:eastAsia="zh-CN"/>
        </w:rPr>
      </w:pPr>
      <w:r>
        <w:rPr>
          <w:rFonts w:hint="eastAsia" w:ascii="宋体" w:hAnsi="宋体" w:cs="Arial"/>
          <w:color w:val="000000"/>
          <w:sz w:val="21"/>
          <w:szCs w:val="21"/>
        </w:rPr>
        <w:t>氯化钠(以NaC1计，以干基计)w/%≤0.</w:t>
      </w:r>
      <w:r>
        <w:rPr>
          <w:rFonts w:hint="eastAsia" w:ascii="宋体" w:hAnsi="宋体" w:cs="Arial"/>
          <w:color w:val="000000"/>
          <w:sz w:val="21"/>
          <w:szCs w:val="21"/>
          <w:lang w:val="en-US" w:eastAsia="zh-CN"/>
        </w:rPr>
        <w:t>7</w:t>
      </w:r>
    </w:p>
    <w:p w14:paraId="35CDA6DC">
      <w:pPr>
        <w:spacing w:line="440" w:lineRule="exact"/>
        <w:ind w:firstLine="420" w:firstLineChars="200"/>
        <w:rPr>
          <w:rFonts w:hint="eastAsia" w:ascii="宋体" w:hAnsi="宋体" w:cs="Arial"/>
          <w:color w:val="000000"/>
          <w:sz w:val="21"/>
          <w:szCs w:val="21"/>
          <w:lang w:val="en-US" w:eastAsia="zh-CN"/>
        </w:rPr>
      </w:pPr>
      <w:r>
        <w:rPr>
          <w:rFonts w:hint="eastAsia" w:ascii="宋体" w:hAnsi="宋体" w:cs="Arial"/>
          <w:color w:val="000000"/>
          <w:sz w:val="21"/>
          <w:szCs w:val="21"/>
          <w:lang w:val="en-US" w:eastAsia="zh-CN"/>
        </w:rPr>
        <w:t>铁(Fe，以干基计)w/%</w:t>
      </w:r>
      <w:r>
        <w:rPr>
          <w:rFonts w:hint="eastAsia" w:ascii="宋体" w:hAnsi="宋体" w:cs="Arial"/>
          <w:color w:val="000000"/>
          <w:sz w:val="21"/>
          <w:szCs w:val="21"/>
        </w:rPr>
        <w:t>≤</w:t>
      </w:r>
      <w:r>
        <w:rPr>
          <w:rFonts w:hint="eastAsia" w:ascii="宋体" w:hAnsi="宋体" w:cs="Arial"/>
          <w:color w:val="000000"/>
          <w:sz w:val="21"/>
          <w:szCs w:val="21"/>
          <w:lang w:val="en-US" w:eastAsia="zh-CN"/>
        </w:rPr>
        <w:t>0.0035</w:t>
      </w:r>
    </w:p>
    <w:p w14:paraId="0CCDF729">
      <w:pPr>
        <w:spacing w:line="440" w:lineRule="exact"/>
        <w:ind w:firstLine="420" w:firstLineChars="200"/>
        <w:rPr>
          <w:rFonts w:hint="default" w:ascii="宋体" w:hAnsi="宋体" w:cs="Arial"/>
          <w:color w:val="000000"/>
          <w:sz w:val="21"/>
          <w:szCs w:val="21"/>
          <w:lang w:val="en-US" w:eastAsia="zh-CN"/>
        </w:rPr>
      </w:pPr>
      <w:r>
        <w:rPr>
          <w:rFonts w:hint="default" w:ascii="宋体" w:hAnsi="宋体" w:cs="Arial"/>
          <w:color w:val="000000"/>
          <w:sz w:val="21"/>
          <w:szCs w:val="21"/>
          <w:lang w:val="en-US" w:eastAsia="zh-CN"/>
        </w:rPr>
        <w:t>水不溶物%</w:t>
      </w:r>
      <w:r>
        <w:rPr>
          <w:rFonts w:hint="eastAsia" w:ascii="宋体" w:hAnsi="宋体" w:cs="Arial"/>
          <w:color w:val="000000"/>
          <w:sz w:val="21"/>
          <w:szCs w:val="21"/>
        </w:rPr>
        <w:t>≤</w:t>
      </w:r>
      <w:r>
        <w:rPr>
          <w:rFonts w:hint="default" w:ascii="宋体" w:hAnsi="宋体" w:cs="Arial"/>
          <w:color w:val="000000"/>
          <w:sz w:val="21"/>
          <w:szCs w:val="21"/>
          <w:lang w:val="en-US" w:eastAsia="zh-CN"/>
        </w:rPr>
        <w:t>0.03</w:t>
      </w:r>
    </w:p>
    <w:p w14:paraId="2D458070">
      <w:pPr>
        <w:spacing w:line="440" w:lineRule="exact"/>
        <w:rPr>
          <w:rFonts w:hint="eastAsia" w:ascii="宋体" w:hAnsi="宋体" w:cs="Arial"/>
          <w:b/>
          <w:color w:val="000000"/>
          <w:szCs w:val="21"/>
        </w:rPr>
      </w:pPr>
      <w:r>
        <w:rPr>
          <w:rFonts w:hint="eastAsia" w:ascii="宋体" w:hAnsi="宋体" w:cs="Arial"/>
          <w:b/>
          <w:color w:val="000000"/>
          <w:szCs w:val="21"/>
        </w:rPr>
        <w:t>3、付款方式：</w:t>
      </w:r>
    </w:p>
    <w:p w14:paraId="5B366020">
      <w:pPr>
        <w:spacing w:line="440" w:lineRule="exact"/>
        <w:ind w:firstLine="420" w:firstLineChars="200"/>
        <w:rPr>
          <w:rFonts w:hint="eastAsia" w:ascii="宋体" w:hAnsi="宋体" w:cs="Arial"/>
          <w:color w:val="000000"/>
          <w:szCs w:val="21"/>
        </w:rPr>
      </w:pPr>
      <w:r>
        <w:rPr>
          <w:rFonts w:hint="eastAsia" w:ascii="宋体" w:hAnsi="宋体" w:cs="Arial"/>
          <w:color w:val="000000"/>
          <w:szCs w:val="21"/>
        </w:rPr>
        <w:t>货物到现场验收合格后，供方开具全额13%增值税发票(一票制结算)，需方收到发票后，以开票日为期，在</w:t>
      </w:r>
      <w:r>
        <w:rPr>
          <w:rFonts w:hint="eastAsia" w:ascii="宋体" w:hAnsi="宋体" w:cs="Arial"/>
          <w:color w:val="000000"/>
          <w:szCs w:val="21"/>
          <w:u w:val="single"/>
          <w:shd w:val="clear" w:color="auto" w:fill="FFFF00"/>
        </w:rPr>
        <w:t>60天</w:t>
      </w:r>
      <w:r>
        <w:rPr>
          <w:rFonts w:hint="eastAsia" w:ascii="宋体" w:hAnsi="宋体" w:cs="Arial"/>
          <w:color w:val="000000"/>
          <w:szCs w:val="21"/>
        </w:rPr>
        <w:t>左右支付供方货款，支付形式为</w:t>
      </w:r>
      <w:r>
        <w:rPr>
          <w:rFonts w:hint="eastAsia" w:ascii="宋体" w:hAnsi="宋体" w:cs="Arial"/>
          <w:color w:val="000000"/>
          <w:szCs w:val="21"/>
          <w:u w:val="single"/>
          <w:shd w:val="clear" w:color="auto" w:fill="FFFF00"/>
        </w:rPr>
        <w:t>银行承兑汇票</w:t>
      </w:r>
      <w:r>
        <w:rPr>
          <w:rFonts w:hint="eastAsia" w:ascii="宋体" w:hAnsi="宋体" w:cs="Arial"/>
          <w:color w:val="000000"/>
          <w:szCs w:val="21"/>
        </w:rPr>
        <w:t>。</w:t>
      </w:r>
    </w:p>
    <w:p w14:paraId="1D37BAA0">
      <w:pPr>
        <w:spacing w:line="440" w:lineRule="exact"/>
        <w:rPr>
          <w:rFonts w:hint="eastAsia" w:ascii="宋体" w:hAnsi="宋体" w:cs="Arial"/>
          <w:color w:val="000000"/>
          <w:szCs w:val="21"/>
        </w:rPr>
      </w:pPr>
      <w:r>
        <w:rPr>
          <w:rFonts w:hint="eastAsia" w:ascii="宋体" w:hAnsi="宋体" w:cs="Arial"/>
          <w:b/>
          <w:color w:val="000000"/>
          <w:szCs w:val="21"/>
        </w:rPr>
        <w:t>4、有关交货期：</w:t>
      </w:r>
      <w:r>
        <w:rPr>
          <w:rFonts w:hint="eastAsia" w:ascii="宋体" w:hAnsi="宋体" w:cs="Arial"/>
          <w:b w:val="0"/>
          <w:bCs/>
          <w:color w:val="000000"/>
          <w:szCs w:val="21"/>
          <w:highlight w:val="yellow"/>
          <w:u w:val="single"/>
        </w:rPr>
        <w:t>本次</w:t>
      </w:r>
      <w:r>
        <w:rPr>
          <w:rFonts w:hint="eastAsia" w:ascii="宋体" w:hAnsi="宋体" w:cs="Arial"/>
          <w:b w:val="0"/>
          <w:bCs/>
          <w:color w:val="000000"/>
          <w:szCs w:val="21"/>
          <w:highlight w:val="yellow"/>
          <w:u w:val="single"/>
          <w:lang w:val="en-US" w:eastAsia="zh-CN"/>
        </w:rPr>
        <w:t>50</w:t>
      </w:r>
      <w:r>
        <w:rPr>
          <w:rFonts w:hint="eastAsia" w:ascii="宋体" w:hAnsi="宋体" w:cs="Arial"/>
          <w:b w:val="0"/>
          <w:bCs/>
          <w:color w:val="000000"/>
          <w:szCs w:val="21"/>
          <w:highlight w:val="yellow"/>
          <w:u w:val="single"/>
        </w:rPr>
        <w:t>吨纯碱按生产需要分批发货，每次到货</w:t>
      </w:r>
      <w:r>
        <w:rPr>
          <w:rFonts w:hint="eastAsia" w:ascii="宋体" w:hAnsi="宋体" w:cs="Arial"/>
          <w:b w:val="0"/>
          <w:bCs/>
          <w:color w:val="000000"/>
          <w:szCs w:val="21"/>
          <w:highlight w:val="yellow"/>
          <w:u w:val="single"/>
          <w:lang w:val="en-US" w:eastAsia="zh-CN"/>
        </w:rPr>
        <w:t>10</w:t>
      </w:r>
      <w:r>
        <w:rPr>
          <w:rFonts w:hint="eastAsia" w:ascii="宋体" w:hAnsi="宋体" w:cs="Arial"/>
          <w:b w:val="0"/>
          <w:bCs/>
          <w:color w:val="000000"/>
          <w:szCs w:val="21"/>
          <w:highlight w:val="yellow"/>
          <w:u w:val="single"/>
        </w:rPr>
        <w:t>吨左右。第一批货应于 2025年</w:t>
      </w:r>
      <w:r>
        <w:rPr>
          <w:rFonts w:hint="eastAsia" w:ascii="宋体" w:hAnsi="宋体" w:cs="Arial"/>
          <w:b w:val="0"/>
          <w:bCs/>
          <w:color w:val="000000"/>
          <w:szCs w:val="21"/>
          <w:highlight w:val="yellow"/>
          <w:u w:val="single"/>
          <w:lang w:val="en-US" w:eastAsia="zh-CN"/>
        </w:rPr>
        <w:t>10</w:t>
      </w:r>
      <w:r>
        <w:rPr>
          <w:rFonts w:hint="eastAsia" w:ascii="宋体" w:hAnsi="宋体" w:cs="Arial"/>
          <w:b w:val="0"/>
          <w:bCs/>
          <w:color w:val="000000"/>
          <w:szCs w:val="21"/>
          <w:highlight w:val="yellow"/>
          <w:u w:val="single"/>
        </w:rPr>
        <w:t>月1</w:t>
      </w:r>
      <w:r>
        <w:rPr>
          <w:rFonts w:hint="eastAsia" w:ascii="宋体" w:hAnsi="宋体" w:cs="Arial"/>
          <w:b w:val="0"/>
          <w:bCs/>
          <w:color w:val="000000"/>
          <w:szCs w:val="21"/>
          <w:highlight w:val="yellow"/>
          <w:u w:val="single"/>
          <w:lang w:val="en-US" w:eastAsia="zh-CN"/>
        </w:rPr>
        <w:t>5</w:t>
      </w:r>
      <w:r>
        <w:rPr>
          <w:rFonts w:hint="eastAsia" w:ascii="宋体" w:hAnsi="宋体" w:cs="Arial"/>
          <w:b w:val="0"/>
          <w:bCs/>
          <w:color w:val="000000"/>
          <w:szCs w:val="21"/>
          <w:highlight w:val="yellow"/>
          <w:u w:val="single"/>
        </w:rPr>
        <w:t>日前到货。</w:t>
      </w:r>
      <w:r>
        <w:rPr>
          <w:rFonts w:hint="eastAsia" w:ascii="宋体" w:hAnsi="宋体" w:cs="Arial"/>
          <w:b w:val="0"/>
          <w:bCs/>
          <w:color w:val="000000"/>
          <w:szCs w:val="21"/>
          <w:highlight w:val="none"/>
          <w:u w:val="single"/>
        </w:rPr>
        <w:t>具体送货时间、数量以需方实际生产需求为准。</w:t>
      </w:r>
    </w:p>
    <w:p w14:paraId="39CC10F5">
      <w:pPr>
        <w:spacing w:line="440" w:lineRule="exact"/>
        <w:rPr>
          <w:rFonts w:hint="eastAsia" w:ascii="宋体" w:hAnsi="宋体" w:cs="Arial"/>
          <w:color w:val="000000"/>
          <w:szCs w:val="21"/>
        </w:rPr>
      </w:pPr>
      <w:r>
        <w:rPr>
          <w:rFonts w:hint="eastAsia" w:ascii="宋体" w:hAnsi="宋体" w:cs="Arial"/>
          <w:b/>
          <w:color w:val="000000"/>
          <w:szCs w:val="21"/>
        </w:rPr>
        <w:t>5、交货地：</w:t>
      </w:r>
      <w:r>
        <w:rPr>
          <w:rFonts w:hint="eastAsia" w:ascii="宋体" w:hAnsi="宋体" w:cs="宋体"/>
          <w:color w:val="000000"/>
          <w:kern w:val="0"/>
          <w:szCs w:val="21"/>
          <w:shd w:val="clear" w:color="auto" w:fill="FFFF00"/>
        </w:rPr>
        <w:t>浙江省衢州市柯城区巨化厂区，</w:t>
      </w:r>
      <w:r>
        <w:rPr>
          <w:rFonts w:hint="eastAsia" w:ascii="宋体" w:hAnsi="宋体" w:cs="宋体"/>
          <w:color w:val="000000"/>
          <w:kern w:val="0"/>
          <w:szCs w:val="21"/>
          <w:shd w:val="clear" w:color="auto" w:fill="FFFF00"/>
          <w:lang w:val="en-US" w:eastAsia="zh-CN"/>
        </w:rPr>
        <w:t>兰氟</w:t>
      </w:r>
      <w:r>
        <w:rPr>
          <w:rFonts w:hint="eastAsia" w:ascii="宋体" w:hAnsi="宋体" w:cs="宋体"/>
          <w:color w:val="000000"/>
          <w:kern w:val="0"/>
          <w:szCs w:val="21"/>
          <w:shd w:val="clear" w:color="auto" w:fill="FFFF00"/>
        </w:rPr>
        <w:t>公司</w:t>
      </w:r>
      <w:r>
        <w:rPr>
          <w:rFonts w:hint="eastAsia" w:ascii="宋体" w:hAnsi="宋体" w:cs="宋体"/>
          <w:color w:val="000000"/>
          <w:kern w:val="0"/>
          <w:szCs w:val="21"/>
          <w:shd w:val="clear" w:color="auto" w:fill="FFFF00"/>
          <w:lang w:val="en-US" w:eastAsia="zh-CN"/>
        </w:rPr>
        <w:t>仓库</w:t>
      </w:r>
      <w:r>
        <w:rPr>
          <w:rFonts w:hint="eastAsia" w:ascii="宋体" w:hAnsi="宋体" w:cs="宋体"/>
          <w:color w:val="000000"/>
          <w:kern w:val="0"/>
          <w:szCs w:val="21"/>
          <w:shd w:val="clear" w:color="auto" w:fill="FFFF00"/>
        </w:rPr>
        <w:t>。</w:t>
      </w:r>
    </w:p>
    <w:p w14:paraId="18DEECBF">
      <w:pPr>
        <w:widowControl/>
        <w:shd w:val="clear" w:color="auto" w:fill="FFFFFF"/>
        <w:spacing w:line="360" w:lineRule="exact"/>
        <w:jc w:val="left"/>
        <w:rPr>
          <w:rFonts w:hint="eastAsia" w:ascii="宋体" w:hAnsi="宋体" w:cs="宋体"/>
          <w:color w:val="000000"/>
          <w:kern w:val="0"/>
          <w:szCs w:val="21"/>
          <w:shd w:val="clear" w:color="auto" w:fill="FFFF00"/>
        </w:rPr>
      </w:pPr>
      <w:r>
        <w:rPr>
          <w:rFonts w:hint="eastAsia" w:ascii="宋体" w:hAnsi="宋体" w:cs="Arial"/>
          <w:b/>
          <w:color w:val="000000"/>
          <w:szCs w:val="21"/>
        </w:rPr>
        <w:t>6、运输要求：</w:t>
      </w:r>
      <w:r>
        <w:rPr>
          <w:rFonts w:hint="eastAsia" w:ascii="宋体" w:hAnsi="宋体" w:cs="宋体"/>
          <w:color w:val="000000"/>
          <w:kern w:val="0"/>
          <w:szCs w:val="21"/>
          <w:shd w:val="clear" w:color="auto" w:fill="FFFF00"/>
        </w:rPr>
        <w:t>若标的物为危化品，则运输车辆必须是具有危险化学品运输资质专用车辆，符合国家相关的《道路危险货物运输管理规定》、《危险化</w:t>
      </w:r>
      <w:bookmarkStart w:id="0" w:name="_GoBack"/>
      <w:bookmarkEnd w:id="0"/>
      <w:r>
        <w:rPr>
          <w:rFonts w:hint="eastAsia" w:ascii="宋体" w:hAnsi="宋体" w:cs="宋体"/>
          <w:color w:val="000000"/>
          <w:kern w:val="0"/>
          <w:szCs w:val="21"/>
          <w:shd w:val="clear" w:color="auto" w:fill="FFFF00"/>
        </w:rPr>
        <w:t>学品运输管理条例》、《道路安全交通法》等法规要求进行运输配送业务。同时需遵守浙江省对危化品的管理要求及巨化集团公司对危化品进厂的规定。</w:t>
      </w:r>
    </w:p>
    <w:p w14:paraId="073DD58F">
      <w:pPr>
        <w:widowControl/>
        <w:shd w:val="clear" w:color="auto" w:fill="FFFFFF"/>
        <w:spacing w:line="360" w:lineRule="exact"/>
        <w:jc w:val="left"/>
        <w:rPr>
          <w:rFonts w:hint="eastAsia" w:ascii="宋体" w:hAnsi="宋体" w:cs="Arial"/>
          <w:szCs w:val="21"/>
        </w:rPr>
      </w:pPr>
      <w:r>
        <w:rPr>
          <w:rFonts w:hint="eastAsia" w:ascii="宋体" w:hAnsi="宋体" w:cs="Arial"/>
          <w:b/>
          <w:color w:val="000000"/>
          <w:szCs w:val="21"/>
        </w:rPr>
        <w:t>7、报价：</w:t>
      </w:r>
      <w:r>
        <w:rPr>
          <w:rFonts w:hint="eastAsia" w:ascii="宋体" w:hAnsi="宋体" w:cs="Arial"/>
          <w:color w:val="000000"/>
          <w:szCs w:val="21"/>
        </w:rPr>
        <w:t>报价为一票送到价（含装卸费）</w:t>
      </w:r>
      <w:r>
        <w:rPr>
          <w:rFonts w:hint="eastAsia" w:ascii="宋体" w:hAnsi="宋体" w:cs="Arial"/>
          <w:szCs w:val="21"/>
        </w:rPr>
        <w:t>，以最低价原则中标。</w:t>
      </w:r>
    </w:p>
    <w:p w14:paraId="7F7DA8D2">
      <w:pPr>
        <w:widowControl/>
        <w:shd w:val="clear" w:color="auto" w:fill="FFFFFF"/>
        <w:spacing w:line="360" w:lineRule="exact"/>
        <w:ind w:firstLine="420" w:firstLineChars="200"/>
        <w:jc w:val="left"/>
        <w:rPr>
          <w:rFonts w:hint="eastAsia" w:ascii="宋体" w:hAnsi="宋体" w:cs="Arial"/>
          <w:szCs w:val="21"/>
        </w:rPr>
      </w:pPr>
      <w:r>
        <w:rPr>
          <w:rFonts w:hint="eastAsia" w:ascii="宋体" w:hAnsi="宋体" w:cs="Arial"/>
          <w:szCs w:val="21"/>
        </w:rPr>
        <w:t>备注：若出现相同报价，则以近（2）年内在浙江巨化化工材料有限公司该标的物业绩多者为中标单位。</w:t>
      </w:r>
    </w:p>
    <w:p w14:paraId="38F9B86A">
      <w:pPr>
        <w:widowControl/>
        <w:shd w:val="clear" w:color="auto" w:fill="FFFFFF"/>
        <w:spacing w:line="360" w:lineRule="exact"/>
        <w:jc w:val="left"/>
        <w:rPr>
          <w:rFonts w:hint="eastAsia" w:ascii="宋体" w:hAnsi="宋体" w:cs="宋体"/>
          <w:b/>
          <w:bCs/>
          <w:color w:val="000000"/>
          <w:kern w:val="0"/>
          <w:szCs w:val="21"/>
          <w:u w:val="single"/>
        </w:rPr>
      </w:pPr>
      <w:r>
        <w:rPr>
          <w:rFonts w:hint="eastAsia" w:ascii="宋体" w:hAnsi="宋体" w:cs="宋体"/>
          <w:b/>
          <w:bCs/>
          <w:color w:val="000000"/>
          <w:kern w:val="0"/>
          <w:szCs w:val="21"/>
        </w:rPr>
        <w:t>8、其他约定</w:t>
      </w:r>
      <w:r>
        <w:rPr>
          <w:rFonts w:hint="eastAsia" w:ascii="宋体" w:hAnsi="宋体" w:cs="宋体"/>
          <w:b/>
          <w:bCs/>
          <w:color w:val="000000"/>
          <w:kern w:val="0"/>
          <w:szCs w:val="21"/>
          <w:u w:val="single"/>
        </w:rPr>
        <w:t xml:space="preserve">    </w:t>
      </w:r>
      <w:r>
        <w:rPr>
          <w:rFonts w:hint="eastAsia" w:ascii="宋体" w:hAnsi="宋体" w:cs="宋体"/>
          <w:bCs/>
          <w:color w:val="000000"/>
          <w:kern w:val="0"/>
          <w:szCs w:val="21"/>
          <w:u w:val="single"/>
        </w:rPr>
        <w:t xml:space="preserve">     </w:t>
      </w:r>
      <w:r>
        <w:rPr>
          <w:rFonts w:hint="eastAsia" w:ascii="宋体" w:hAnsi="宋体" w:cs="宋体"/>
          <w:b/>
          <w:bCs/>
          <w:color w:val="000000"/>
          <w:kern w:val="0"/>
          <w:szCs w:val="21"/>
          <w:u w:val="single"/>
        </w:rPr>
        <w:t xml:space="preserve">    </w:t>
      </w:r>
    </w:p>
    <w:p w14:paraId="2E60E38F">
      <w:pPr>
        <w:widowControl/>
        <w:shd w:val="clear" w:color="auto" w:fill="FFFFFF"/>
        <w:spacing w:line="360" w:lineRule="exact"/>
        <w:jc w:val="left"/>
        <w:rPr>
          <w:rFonts w:hint="eastAsia" w:ascii="宋体" w:hAnsi="宋体" w:cs="宋体"/>
          <w:b/>
          <w:bCs/>
          <w:color w:val="000000"/>
          <w:kern w:val="0"/>
          <w:szCs w:val="21"/>
        </w:rPr>
      </w:pPr>
      <w:r>
        <w:rPr>
          <w:rFonts w:hint="eastAsia" w:ascii="宋体" w:hAnsi="宋体" w:cs="宋体"/>
          <w:b/>
          <w:bCs/>
          <w:color w:val="000000"/>
          <w:kern w:val="0"/>
          <w:szCs w:val="21"/>
        </w:rPr>
        <w:t>9、</w:t>
      </w:r>
      <w:r>
        <w:rPr>
          <w:rFonts w:hint="eastAsia" w:ascii="宋体" w:hAnsi="宋体" w:cs="Arial"/>
          <w:color w:val="000000"/>
          <w:szCs w:val="21"/>
        </w:rPr>
        <w:t>中标单位需接受</w:t>
      </w:r>
      <w:r>
        <w:rPr>
          <w:rFonts w:ascii="宋体" w:hAnsi="宋体" w:cs="Arial"/>
          <w:color w:val="000000"/>
          <w:szCs w:val="21"/>
        </w:rPr>
        <w:t>后续（</w:t>
      </w:r>
      <w:r>
        <w:rPr>
          <w:rFonts w:hint="eastAsia" w:ascii="宋体" w:hAnsi="宋体" w:cs="Arial"/>
          <w:color w:val="000000"/>
          <w:szCs w:val="21"/>
        </w:rPr>
        <w:t>1</w:t>
      </w:r>
      <w:r>
        <w:rPr>
          <w:rFonts w:ascii="宋体" w:hAnsi="宋体" w:cs="Arial"/>
          <w:color w:val="000000"/>
          <w:szCs w:val="21"/>
        </w:rPr>
        <w:t xml:space="preserve"> 个月内）可跟单执行该次招标（竞价） 的结果，采购额度不能超过本次</w:t>
      </w:r>
      <w:r>
        <w:rPr>
          <w:rFonts w:hint="eastAsia" w:ascii="宋体" w:hAnsi="宋体" w:cs="Arial"/>
          <w:color w:val="000000"/>
          <w:szCs w:val="21"/>
        </w:rPr>
        <w:t>10</w:t>
      </w:r>
      <w:r>
        <w:rPr>
          <w:rFonts w:ascii="宋体" w:hAnsi="宋体" w:cs="Arial"/>
          <w:color w:val="000000"/>
          <w:szCs w:val="21"/>
        </w:rPr>
        <w:t>0%，具体以购买方生产计划为准。</w:t>
      </w:r>
    </w:p>
    <w:p w14:paraId="77AB6C1F">
      <w:pPr>
        <w:widowControl/>
        <w:shd w:val="clear" w:color="auto" w:fill="FFFFFF"/>
        <w:spacing w:line="360" w:lineRule="exact"/>
        <w:jc w:val="left"/>
        <w:rPr>
          <w:rFonts w:ascii="宋体" w:hAnsi="宋体" w:cs="宋体"/>
          <w:color w:val="000000"/>
          <w:kern w:val="0"/>
          <w:szCs w:val="21"/>
        </w:rPr>
      </w:pPr>
      <w:r>
        <w:rPr>
          <w:rFonts w:hint="eastAsia" w:ascii="宋体" w:hAnsi="宋体" w:cs="宋体"/>
          <w:b/>
          <w:bCs/>
          <w:color w:val="000000"/>
          <w:kern w:val="0"/>
          <w:szCs w:val="21"/>
        </w:rPr>
        <w:t>10、</w:t>
      </w:r>
      <w:r>
        <w:rPr>
          <w:rFonts w:ascii="宋体" w:hAnsi="宋体" w:cs="宋体"/>
          <w:b/>
          <w:bCs/>
          <w:color w:val="000000"/>
          <w:kern w:val="0"/>
          <w:szCs w:val="21"/>
        </w:rPr>
        <w:t>投标人资格要求：</w:t>
      </w:r>
    </w:p>
    <w:p w14:paraId="37E224CF">
      <w:pPr>
        <w:widowControl/>
        <w:shd w:val="clear" w:color="auto" w:fill="FFFFFF"/>
        <w:spacing w:line="360" w:lineRule="exact"/>
        <w:ind w:firstLine="420" w:firstLineChars="200"/>
        <w:jc w:val="left"/>
        <w:rPr>
          <w:rFonts w:ascii="宋体" w:hAnsi="宋体" w:cs="宋体"/>
          <w:color w:val="000000"/>
          <w:kern w:val="0"/>
          <w:szCs w:val="21"/>
        </w:rPr>
      </w:pP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1）.</w:t>
      </w:r>
      <w:r>
        <w:rPr>
          <w:rFonts w:ascii="宋体" w:hAnsi="宋体" w:cs="宋体"/>
          <w:color w:val="000000"/>
          <w:kern w:val="0"/>
          <w:szCs w:val="21"/>
        </w:rPr>
        <w:t>投标人未被“信用中国”（www.creditchina.gov.cn)列入失信被执行人、重大税收违法案件当事人名单。</w:t>
      </w:r>
    </w:p>
    <w:p w14:paraId="05BFC47A">
      <w:pPr>
        <w:widowControl/>
        <w:shd w:val="clear" w:color="auto" w:fill="FFFFFF"/>
        <w:spacing w:line="360" w:lineRule="exact"/>
        <w:ind w:firstLine="420" w:firstLineChars="200"/>
        <w:jc w:val="left"/>
        <w:rPr>
          <w:rFonts w:ascii="宋体" w:hAnsi="宋体" w:cs="宋体"/>
          <w:color w:val="000000"/>
          <w:kern w:val="0"/>
          <w:szCs w:val="21"/>
        </w:rPr>
      </w:pP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2）.</w:t>
      </w:r>
      <w:r>
        <w:rPr>
          <w:rFonts w:ascii="宋体" w:hAnsi="宋体" w:cs="宋体"/>
          <w:color w:val="000000"/>
          <w:kern w:val="0"/>
          <w:szCs w:val="21"/>
        </w:rPr>
        <w:t>单位负责人为同一人或者存在控股、管理关系的不同单位，存在关联关系的不同单位，不得参加同一标项投标。</w:t>
      </w:r>
    </w:p>
    <w:p w14:paraId="3AE7BB52">
      <w:pPr>
        <w:widowControl/>
        <w:shd w:val="clear" w:color="auto" w:fill="FFFFFF"/>
        <w:spacing w:line="360" w:lineRule="exact"/>
        <w:ind w:firstLine="420" w:firstLineChars="200"/>
        <w:jc w:val="left"/>
        <w:rPr>
          <w:rFonts w:ascii="宋体" w:hAnsi="宋体" w:cs="宋体"/>
          <w:color w:val="000000"/>
          <w:kern w:val="0"/>
          <w:szCs w:val="21"/>
        </w:rPr>
      </w:pP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3）.</w:t>
      </w:r>
      <w:r>
        <w:rPr>
          <w:rFonts w:ascii="宋体" w:hAnsi="宋体" w:cs="宋体"/>
          <w:color w:val="000000"/>
          <w:kern w:val="0"/>
          <w:szCs w:val="21"/>
        </w:rPr>
        <w:t>进行投标承诺，内容包括供应商（服务商）承诺书</w:t>
      </w:r>
    </w:p>
    <w:p w14:paraId="58A2544C">
      <w:pPr>
        <w:widowControl/>
        <w:shd w:val="clear" w:color="auto" w:fill="FFFFFF"/>
        <w:spacing w:line="360" w:lineRule="exact"/>
        <w:ind w:left="2310" w:leftChars="200" w:hanging="1890" w:hangingChars="900"/>
        <w:jc w:val="left"/>
        <w:rPr>
          <w:rFonts w:ascii="宋体" w:hAnsi="宋体" w:cs="宋体"/>
          <w:color w:val="000000"/>
          <w:kern w:val="0"/>
          <w:szCs w:val="21"/>
        </w:rPr>
      </w:pP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4）.</w:t>
      </w:r>
      <w:r>
        <w:rPr>
          <w:rFonts w:ascii="宋体" w:hAnsi="宋体" w:cs="宋体"/>
          <w:color w:val="000000"/>
          <w:kern w:val="0"/>
          <w:szCs w:val="21"/>
        </w:rPr>
        <w:t>特定资格要求：</w:t>
      </w:r>
      <w:r>
        <w:rPr>
          <w:rFonts w:hint="eastAsia" w:ascii="宋体" w:hAnsi="宋体" w:cs="宋体"/>
          <w:kern w:val="0"/>
          <w:szCs w:val="21"/>
          <w:highlight w:val="red"/>
          <w:shd w:val="clear" w:color="auto" w:fill="FFFF00"/>
        </w:rPr>
        <w:t>若标的物为危化品，则投标单位需具有相应的危化品生产或经营资质，否则报价无效。</w:t>
      </w:r>
    </w:p>
    <w:p w14:paraId="7CC4CFBC">
      <w:pPr>
        <w:widowControl/>
        <w:shd w:val="clear" w:color="auto" w:fill="FFFFFF"/>
        <w:spacing w:line="360" w:lineRule="exact"/>
        <w:ind w:firstLine="420" w:firstLineChars="200"/>
        <w:jc w:val="left"/>
        <w:rPr>
          <w:rFonts w:ascii="宋体" w:hAnsi="宋体" w:cs="宋体"/>
          <w:color w:val="000000"/>
          <w:kern w:val="0"/>
          <w:szCs w:val="21"/>
        </w:rPr>
      </w:pP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5）.</w:t>
      </w:r>
      <w:r>
        <w:rPr>
          <w:rFonts w:ascii="宋体" w:hAnsi="宋体" w:cs="宋体"/>
          <w:color w:val="000000"/>
          <w:kern w:val="0"/>
          <w:szCs w:val="21"/>
        </w:rPr>
        <w:t>本项目是否接受联合体投标：否</w:t>
      </w:r>
    </w:p>
    <w:p w14:paraId="5CBCFE27">
      <w:pPr>
        <w:widowControl/>
        <w:shd w:val="clear" w:color="auto" w:fill="FFFFFF"/>
        <w:spacing w:line="360" w:lineRule="exact"/>
        <w:ind w:firstLine="420" w:firstLineChars="200"/>
        <w:jc w:val="left"/>
        <w:rPr>
          <w:rFonts w:hint="eastAsia" w:ascii="宋体" w:hAnsi="宋体" w:cs="宋体"/>
          <w:color w:val="000000"/>
          <w:kern w:val="0"/>
          <w:szCs w:val="21"/>
        </w:rPr>
      </w:pP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6）.</w:t>
      </w:r>
      <w:r>
        <w:rPr>
          <w:rFonts w:ascii="宋体" w:hAnsi="宋体" w:cs="宋体"/>
          <w:color w:val="000000"/>
          <w:kern w:val="0"/>
          <w:szCs w:val="21"/>
        </w:rPr>
        <w:t xml:space="preserve"> 本项目是否接受代理商：</w:t>
      </w:r>
      <w:r>
        <w:rPr>
          <w:rFonts w:hint="eastAsia" w:ascii="宋体" w:hAnsi="宋体" w:cs="宋体"/>
          <w:color w:val="000000"/>
          <w:kern w:val="0"/>
          <w:szCs w:val="21"/>
          <w:shd w:val="clear" w:color="auto" w:fill="FFFF00"/>
        </w:rPr>
        <w:t xml:space="preserve"> 是 </w:t>
      </w:r>
    </w:p>
    <w:p w14:paraId="19BDCBDC">
      <w:pPr>
        <w:spacing w:line="360" w:lineRule="auto"/>
        <w:jc w:val="left"/>
        <w:rPr>
          <w:rFonts w:ascii="宋体" w:hAnsi="宋体" w:cs="Arial"/>
          <w:b/>
          <w:color w:val="000000"/>
          <w:szCs w:val="21"/>
        </w:rPr>
      </w:pPr>
      <w:r>
        <w:rPr>
          <w:rFonts w:hint="eastAsia" w:ascii="宋体" w:hAnsi="宋体" w:cs="Arial"/>
          <w:b/>
          <w:color w:val="000000"/>
          <w:szCs w:val="21"/>
        </w:rPr>
        <w:t>11、获取采购文件的方式：</w:t>
      </w:r>
    </w:p>
    <w:p w14:paraId="1B82FA74">
      <w:pPr>
        <w:spacing w:line="360" w:lineRule="auto"/>
        <w:ind w:firstLine="420" w:firstLineChars="200"/>
        <w:jc w:val="left"/>
        <w:rPr>
          <w:rFonts w:ascii="宋体" w:hAnsi="宋体" w:cs="Arial"/>
          <w:color w:val="000000"/>
          <w:szCs w:val="21"/>
        </w:rPr>
      </w:pPr>
      <w:r>
        <w:rPr>
          <w:rFonts w:hint="eastAsia" w:ascii="宋体" w:hAnsi="宋体" w:cs="Arial"/>
          <w:color w:val="000000"/>
          <w:szCs w:val="21"/>
        </w:rPr>
        <w:t>⑴.在巨化数字化招采平台（</w:t>
      </w:r>
      <w:r>
        <w:rPr>
          <w:rFonts w:ascii="宋体" w:hAnsi="宋体" w:cs="Arial"/>
          <w:color w:val="000000"/>
          <w:szCs w:val="21"/>
        </w:rPr>
        <w:t>juhua.ccccnet.com</w:t>
      </w:r>
      <w:r>
        <w:rPr>
          <w:rFonts w:hint="eastAsia" w:ascii="宋体" w:hAnsi="宋体" w:cs="Arial"/>
          <w:color w:val="000000"/>
          <w:szCs w:val="21"/>
        </w:rPr>
        <w:t>）“竞价信息”栏的本项目采购公告附件中查看。</w:t>
      </w:r>
    </w:p>
    <w:p w14:paraId="539ED252">
      <w:pPr>
        <w:spacing w:line="360" w:lineRule="auto"/>
        <w:ind w:firstLine="420" w:firstLineChars="200"/>
        <w:jc w:val="left"/>
        <w:rPr>
          <w:rFonts w:hint="eastAsia" w:ascii="宋体" w:hAnsi="宋体" w:cs="Arial"/>
          <w:color w:val="000000"/>
          <w:szCs w:val="21"/>
        </w:rPr>
      </w:pPr>
      <w:r>
        <w:rPr>
          <w:rFonts w:hint="eastAsia" w:ascii="宋体" w:hAnsi="宋体" w:cs="Arial"/>
          <w:color w:val="000000"/>
          <w:szCs w:val="21"/>
        </w:rPr>
        <w:t>⑵.如有意向参加竞价，竞价人需在巨化数字化招采平台注册、登录并报名。报名方式：登录巨化数字化招采平台后选择“供应商门户”-“竞价公告”选择本项目竞价公告的“查看”。</w:t>
      </w:r>
    </w:p>
    <w:p w14:paraId="34D70B8D">
      <w:pPr>
        <w:spacing w:line="360" w:lineRule="auto"/>
        <w:jc w:val="left"/>
        <w:rPr>
          <w:rFonts w:ascii="宋体" w:hAnsi="宋体" w:cs="Arial"/>
          <w:color w:val="000000"/>
          <w:szCs w:val="21"/>
        </w:rPr>
      </w:pPr>
      <w:r>
        <w:rPr>
          <w:rFonts w:hint="eastAsia" w:ascii="宋体" w:hAnsi="宋体" w:cs="Arial"/>
          <w:b/>
          <w:color w:val="000000"/>
          <w:szCs w:val="21"/>
        </w:rPr>
        <w:t>11、竞价方式：</w:t>
      </w:r>
      <w:r>
        <w:rPr>
          <w:rFonts w:hint="eastAsia" w:ascii="宋体" w:hAnsi="宋体" w:cs="Arial"/>
          <w:color w:val="000000"/>
          <w:szCs w:val="21"/>
        </w:rPr>
        <w:t>线上报价。</w:t>
      </w:r>
    </w:p>
    <w:p w14:paraId="5EB6741A">
      <w:pPr>
        <w:spacing w:line="360" w:lineRule="auto"/>
        <w:jc w:val="left"/>
        <w:rPr>
          <w:rFonts w:ascii="宋体" w:hAnsi="宋体" w:cs="Arial"/>
          <w:color w:val="000000"/>
          <w:szCs w:val="21"/>
        </w:rPr>
      </w:pPr>
      <w:r>
        <w:rPr>
          <w:rFonts w:hint="eastAsia" w:ascii="宋体" w:hAnsi="宋体" w:cs="Arial"/>
          <w:b/>
          <w:color w:val="000000"/>
          <w:szCs w:val="21"/>
        </w:rPr>
        <w:t>12、公告信息发布网站：</w:t>
      </w:r>
      <w:r>
        <w:rPr>
          <w:rFonts w:hint="eastAsia" w:ascii="宋体" w:hAnsi="宋体" w:cs="Arial"/>
          <w:color w:val="000000"/>
          <w:szCs w:val="21"/>
        </w:rPr>
        <w:t>巨化数字化招采平台</w:t>
      </w:r>
    </w:p>
    <w:p w14:paraId="6138FE32">
      <w:pPr>
        <w:spacing w:line="360" w:lineRule="auto"/>
        <w:jc w:val="left"/>
        <w:rPr>
          <w:rFonts w:ascii="宋体" w:hAnsi="宋体" w:cs="Arial"/>
          <w:color w:val="000000"/>
          <w:szCs w:val="21"/>
        </w:rPr>
      </w:pPr>
      <w:r>
        <w:rPr>
          <w:rFonts w:hint="eastAsia" w:ascii="宋体" w:hAnsi="宋体" w:cs="Arial"/>
          <w:b/>
          <w:color w:val="000000"/>
          <w:szCs w:val="21"/>
        </w:rPr>
        <w:t>13、其他补充事项：</w:t>
      </w:r>
      <w:r>
        <w:rPr>
          <w:rFonts w:hint="eastAsia" w:ascii="宋体" w:hAnsi="宋体" w:cs="Arial"/>
          <w:color w:val="000000"/>
          <w:szCs w:val="21"/>
        </w:rPr>
        <w:t>电子交易平台如有其他要求的，应遵循电子交易平台要求。</w:t>
      </w:r>
    </w:p>
    <w:p w14:paraId="7899C23D">
      <w:pPr>
        <w:spacing w:line="360" w:lineRule="auto"/>
        <w:jc w:val="left"/>
        <w:rPr>
          <w:rFonts w:ascii="宋体" w:hAnsi="宋体" w:cs="Arial"/>
          <w:b/>
          <w:color w:val="000000"/>
          <w:szCs w:val="21"/>
        </w:rPr>
      </w:pPr>
      <w:r>
        <w:rPr>
          <w:rFonts w:hint="eastAsia" w:ascii="宋体" w:hAnsi="宋体" w:cs="Arial"/>
          <w:b/>
          <w:color w:val="000000"/>
          <w:szCs w:val="21"/>
        </w:rPr>
        <w:t>14、联系方式：</w:t>
      </w:r>
    </w:p>
    <w:p w14:paraId="6F81C2DC">
      <w:pPr>
        <w:spacing w:line="360" w:lineRule="auto"/>
        <w:ind w:firstLine="420" w:firstLineChars="200"/>
        <w:jc w:val="left"/>
        <w:rPr>
          <w:rFonts w:ascii="宋体" w:hAnsi="宋体" w:cs="Arial"/>
          <w:color w:val="000000"/>
          <w:szCs w:val="21"/>
        </w:rPr>
      </w:pPr>
      <w:r>
        <w:rPr>
          <w:rFonts w:hint="eastAsia" w:ascii="宋体" w:hAnsi="宋体" w:cs="Arial"/>
          <w:color w:val="000000"/>
          <w:szCs w:val="21"/>
        </w:rPr>
        <w:t>招标人：浙江巨化化工材料有限公司</w:t>
      </w:r>
    </w:p>
    <w:p w14:paraId="1EB59CE8">
      <w:pPr>
        <w:spacing w:line="360" w:lineRule="auto"/>
        <w:ind w:firstLine="420" w:firstLineChars="200"/>
        <w:jc w:val="left"/>
        <w:rPr>
          <w:rFonts w:ascii="宋体" w:hAnsi="宋体" w:cs="Arial"/>
          <w:color w:val="000000"/>
          <w:szCs w:val="21"/>
        </w:rPr>
      </w:pPr>
      <w:r>
        <w:rPr>
          <w:rFonts w:hint="eastAsia" w:ascii="宋体" w:hAnsi="宋体" w:cs="Arial"/>
          <w:color w:val="000000"/>
          <w:szCs w:val="21"/>
        </w:rPr>
        <w:t>地址：浙江省衢州市花园（巨化公司内）</w:t>
      </w:r>
    </w:p>
    <w:p w14:paraId="0764B9C8">
      <w:pPr>
        <w:spacing w:line="360" w:lineRule="auto"/>
        <w:ind w:firstLine="420" w:firstLineChars="200"/>
        <w:jc w:val="left"/>
        <w:rPr>
          <w:rFonts w:ascii="宋体" w:hAnsi="宋体" w:cs="Arial"/>
          <w:color w:val="000000"/>
          <w:szCs w:val="21"/>
        </w:rPr>
      </w:pPr>
      <w:r>
        <w:rPr>
          <w:rFonts w:hint="eastAsia" w:ascii="宋体" w:hAnsi="宋体" w:cs="Arial"/>
          <w:color w:val="000000"/>
          <w:szCs w:val="21"/>
        </w:rPr>
        <w:t>联系人：</w:t>
      </w:r>
      <w:r>
        <w:rPr>
          <w:rFonts w:hint="eastAsia" w:ascii="宋体" w:hAnsi="宋体" w:cs="Arial"/>
          <w:color w:val="000000"/>
          <w:szCs w:val="21"/>
          <w:shd w:val="clear" w:color="auto" w:fill="FFFF00"/>
        </w:rPr>
        <w:t xml:space="preserve"> </w:t>
      </w:r>
      <w:r>
        <w:rPr>
          <w:rFonts w:hint="eastAsia" w:ascii="宋体" w:hAnsi="宋体" w:cs="Arial"/>
          <w:color w:val="000000"/>
          <w:szCs w:val="21"/>
          <w:shd w:val="clear" w:color="auto" w:fill="FFFF00"/>
          <w:lang w:val="en-US" w:eastAsia="zh-CN"/>
        </w:rPr>
        <w:t>裴雪</w:t>
      </w:r>
      <w:r>
        <w:rPr>
          <w:rFonts w:hint="eastAsia" w:ascii="宋体" w:hAnsi="宋体" w:cs="Arial"/>
          <w:color w:val="000000"/>
          <w:szCs w:val="21"/>
          <w:shd w:val="clear" w:color="auto" w:fill="FFFF00"/>
        </w:rPr>
        <w:t xml:space="preserve">   </w:t>
      </w:r>
    </w:p>
    <w:p w14:paraId="6278CD87">
      <w:pPr>
        <w:spacing w:line="440" w:lineRule="exact"/>
        <w:ind w:firstLine="420" w:firstLineChars="200"/>
        <w:rPr>
          <w:rFonts w:hint="eastAsia" w:ascii="宋体" w:hAnsi="宋体"/>
          <w:color w:val="000000"/>
          <w:szCs w:val="21"/>
        </w:rPr>
      </w:pPr>
      <w:r>
        <w:rPr>
          <w:rFonts w:hint="eastAsia" w:ascii="宋体" w:hAnsi="宋体"/>
          <w:color w:val="000000"/>
          <w:szCs w:val="21"/>
        </w:rPr>
        <w:t>联系方式：</w:t>
      </w:r>
      <w:r>
        <w:rPr>
          <w:rFonts w:hint="eastAsia" w:ascii="宋体" w:hAnsi="宋体" w:cs="Arial"/>
          <w:color w:val="000000"/>
          <w:szCs w:val="21"/>
          <w:shd w:val="clear" w:color="auto" w:fill="FFFF00"/>
        </w:rPr>
        <w:t xml:space="preserve"> </w:t>
      </w:r>
      <w:r>
        <w:rPr>
          <w:rFonts w:hint="eastAsia" w:ascii="宋体" w:hAnsi="宋体" w:cs="Arial"/>
          <w:color w:val="000000"/>
          <w:szCs w:val="21"/>
          <w:shd w:val="clear" w:color="auto" w:fill="FFFF00"/>
          <w:lang w:val="en-US" w:eastAsia="zh-CN"/>
        </w:rPr>
        <w:t>18367090266</w:t>
      </w:r>
      <w:r>
        <w:rPr>
          <w:rFonts w:hint="eastAsia" w:ascii="宋体" w:hAnsi="宋体" w:cs="Arial"/>
          <w:color w:val="000000"/>
          <w:szCs w:val="21"/>
          <w:shd w:val="clear" w:color="auto" w:fill="FFFF00"/>
        </w:rPr>
        <w:t xml:space="preserve"> </w:t>
      </w:r>
      <w:r>
        <w:rPr>
          <w:rFonts w:hint="eastAsia" w:ascii="宋体" w:hAnsi="宋体"/>
          <w:color w:val="000000"/>
          <w:szCs w:val="21"/>
        </w:rPr>
        <w:t xml:space="preserve">   传真号码：0570-3096629</w:t>
      </w:r>
    </w:p>
    <w:p w14:paraId="0D2FA51F">
      <w:pPr>
        <w:spacing w:line="360" w:lineRule="auto"/>
        <w:ind w:firstLine="420" w:firstLineChars="200"/>
        <w:jc w:val="left"/>
        <w:rPr>
          <w:rFonts w:hint="eastAsia" w:ascii="宋体" w:hAnsi="宋体" w:cs="Arial"/>
          <w:color w:val="000000"/>
          <w:szCs w:val="21"/>
        </w:rPr>
      </w:pPr>
      <w:r>
        <w:rPr>
          <w:rFonts w:hint="eastAsia" w:ascii="宋体" w:hAnsi="宋体" w:cs="Arial"/>
          <w:color w:val="000000"/>
          <w:szCs w:val="21"/>
        </w:rPr>
        <w:t>地址：浙江省衢州市巨化北一道</w:t>
      </w:r>
      <w:r>
        <w:rPr>
          <w:rFonts w:ascii="宋体" w:hAnsi="宋体" w:cs="Arial"/>
          <w:color w:val="000000"/>
          <w:szCs w:val="21"/>
        </w:rPr>
        <w:t>165</w:t>
      </w:r>
      <w:r>
        <w:rPr>
          <w:rFonts w:hint="eastAsia" w:ascii="宋体" w:hAnsi="宋体" w:cs="Arial"/>
          <w:color w:val="000000"/>
          <w:szCs w:val="21"/>
        </w:rPr>
        <w:t>号</w:t>
      </w:r>
    </w:p>
    <w:p w14:paraId="1E2C24F4">
      <w:pPr>
        <w:spacing w:line="360" w:lineRule="auto"/>
        <w:ind w:firstLine="420" w:firstLineChars="200"/>
        <w:jc w:val="left"/>
        <w:rPr>
          <w:rFonts w:ascii="宋体" w:hAnsi="宋体" w:cs="Arial"/>
          <w:color w:val="000000"/>
          <w:szCs w:val="21"/>
        </w:rPr>
      </w:pPr>
      <w:r>
        <w:rPr>
          <w:rFonts w:hint="eastAsia" w:ascii="宋体" w:hAnsi="宋体" w:cs="Arial"/>
          <w:color w:val="000000"/>
          <w:szCs w:val="21"/>
        </w:rPr>
        <w:t>监督部门：巨化招标办公室</w:t>
      </w:r>
    </w:p>
    <w:p w14:paraId="0D4A324E">
      <w:pPr>
        <w:spacing w:line="360" w:lineRule="auto"/>
        <w:ind w:firstLine="420" w:firstLineChars="200"/>
        <w:jc w:val="left"/>
        <w:rPr>
          <w:rFonts w:hint="eastAsia" w:ascii="宋体" w:hAnsi="宋体" w:cs="Arial"/>
          <w:color w:val="000000"/>
          <w:szCs w:val="21"/>
        </w:rPr>
      </w:pPr>
      <w:r>
        <w:rPr>
          <w:rFonts w:hint="eastAsia" w:ascii="宋体" w:hAnsi="宋体" w:cs="Arial"/>
          <w:color w:val="000000"/>
          <w:szCs w:val="21"/>
        </w:rPr>
        <w:t>联系电话：0570-3091876</w:t>
      </w:r>
    </w:p>
    <w:p w14:paraId="5FB6BD89">
      <w:pPr>
        <w:spacing w:line="360" w:lineRule="auto"/>
        <w:ind w:left="315" w:hanging="315" w:hangingChars="150"/>
        <w:jc w:val="left"/>
        <w:rPr>
          <w:rFonts w:hint="eastAsia" w:ascii="宋体" w:hAnsi="宋体"/>
          <w:color w:val="FF0000"/>
        </w:rPr>
      </w:pPr>
    </w:p>
    <w:p w14:paraId="6ABA236A">
      <w:pPr>
        <w:shd w:val="clear" w:color="auto" w:fill="FFFFFF"/>
        <w:spacing w:line="360" w:lineRule="auto"/>
        <w:rPr>
          <w:rFonts w:hint="eastAsia"/>
          <w:bCs/>
          <w:sz w:val="24"/>
        </w:rPr>
      </w:pPr>
    </w:p>
    <w:p w14:paraId="27C0F106"/>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D6504">
    <w:pPr>
      <w:pStyle w:val="2"/>
      <w:jc w:val="left"/>
    </w:pPr>
    <w:r>
      <w:rPr>
        <w:rFonts w:hint="eastAsia"/>
      </w:rPr>
      <w:t xml:space="preserve">  </w:t>
    </w:r>
    <w:r>
      <w:rPr>
        <w:rFonts w:hint="eastAsia"/>
      </w:rPr>
      <w:drawing>
        <wp:inline distT="0" distB="0" distL="114300" distR="114300">
          <wp:extent cx="4753610" cy="466725"/>
          <wp:effectExtent l="0" t="0" r="8890" b="9525"/>
          <wp:docPr id="1" name="图片 1" descr="75283b09d2c8a92c41da64e0e9bac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5283b09d2c8a92c41da64e0e9bac8d"/>
                  <pic:cNvPicPr>
                    <a:picLocks noChangeAspect="1"/>
                  </pic:cNvPicPr>
                </pic:nvPicPr>
                <pic:blipFill>
                  <a:blip r:embed="rId1"/>
                  <a:stretch>
                    <a:fillRect/>
                  </a:stretch>
                </pic:blipFill>
                <pic:spPr>
                  <a:xfrm>
                    <a:off x="0" y="0"/>
                    <a:ext cx="4753610" cy="4667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2903FA"/>
    <w:rsid w:val="04995BAE"/>
    <w:rsid w:val="17650515"/>
    <w:rsid w:val="1B2115FD"/>
    <w:rsid w:val="1E0E15D7"/>
    <w:rsid w:val="312903FA"/>
    <w:rsid w:val="4FB530E0"/>
    <w:rsid w:val="562D5AAD"/>
    <w:rsid w:val="6428564B"/>
    <w:rsid w:val="7E793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1160</Words>
  <Characters>1311</Characters>
  <Lines>0</Lines>
  <Paragraphs>0</Paragraphs>
  <TotalTime>77</TotalTime>
  <ScaleCrop>false</ScaleCrop>
  <LinksUpToDate>false</LinksUpToDate>
  <CharactersWithSpaces>1384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2025-05-23T08:42:00Z</dcterms:created>
  <dc:creator>裴雪</dc:creator>
  <cp:lastModifiedBy>裴雪</cp:lastModifiedBy>
  <dcterms:modified xsi:type="dcterms:W3CDTF">2025-10-10T03:20:42Z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ADA284D36AA54EE49962B062FBFBF6E1_13</vt:lpwstr>
  </property>
  <property fmtid="{D5CDD505-2E9C-101B-9397-08002B2CF9AE}" pid="4" name="KSOTemplateDocerSaveRecord">
    <vt:lpwstr>eyJoZGlkIjoiZjM0YjAxNGJlODU3YjcwZDcxOGQ0MDk2NTk1M2RjNGMiLCJ1c2VySWQiOiI0OTM0MTQ1NTkifQ==</vt:lpwstr>
  </property>
</Properties>
</file>