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21108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设计压力：常压</w:t>
      </w:r>
    </w:p>
    <w:p w14:paraId="6A718BA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设计温度：小于等于50度</w:t>
      </w:r>
    </w:p>
    <w:p w14:paraId="0399825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介质：水</w:t>
      </w:r>
    </w:p>
    <w:p w14:paraId="03BC965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介质密度：1000kg/m3</w:t>
      </w:r>
    </w:p>
    <w:p w14:paraId="5ECD282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整体材料：S30408</w:t>
      </w:r>
    </w:p>
    <w:p w14:paraId="6CD9082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全容积：27M3</w:t>
      </w:r>
    </w:p>
    <w:p w14:paraId="4555C172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安装方式：包安装（材料到货后可以选择2025年12月中旬进场安装）</w:t>
      </w:r>
    </w:p>
    <w:p w14:paraId="42017790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结构形式：焊接式不锈钢拼接板，底部和内部采用不锈钢钢材进行设计加固</w:t>
      </w:r>
    </w:p>
    <w:p w14:paraId="40AA9319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整体管口布局参考本图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7A3959"/>
    <w:rsid w:val="3B9F5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2025-08-11T01:48:51Z</dcterms:created>
  <dc:creator>bqs</dc:creator>
  <cp:lastModifiedBy>拯救可怜的兔子</cp:lastModifiedBy>
  <dcterms:modified xsi:type="dcterms:W3CDTF">2025-08-11T01:59:01Z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eyJoZGlkIjoiNmZkYmIyZjY0ZWRmMGFjODYwYTgxMTU3MDA1ZjI3YzgiLCJ1c2VySWQiOiI2NTE2MDMxMDYifQ==</vt:lpwstr>
  </property>
  <property fmtid="{D5CDD505-2E9C-101B-9397-08002B2CF9AE}" pid="4" name="ICV">
    <vt:lpwstr>576CA830BF804B14A1A2AC64529BFB6D_12</vt:lpwstr>
  </property>
</Properties>
</file>